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7AF37" w14:textId="13B3CF2D" w:rsidR="0024441A" w:rsidRPr="00794626" w:rsidRDefault="0024441A" w:rsidP="005C2D13">
      <w:pPr>
        <w:pStyle w:val="Header"/>
        <w:tabs>
          <w:tab w:val="right" w:pos="9639"/>
        </w:tabs>
        <w:jc w:val="both"/>
        <w:rPr>
          <w:bCs/>
          <w:noProof w:val="0"/>
          <w:sz w:val="24"/>
          <w:szCs w:val="24"/>
        </w:rPr>
      </w:pPr>
      <w:bookmarkStart w:id="0" w:name="_Hlk37418177"/>
      <w:bookmarkStart w:id="1" w:name="_Hlk148433929"/>
      <w:r w:rsidRPr="00794626">
        <w:rPr>
          <w:bCs/>
          <w:noProof w:val="0"/>
          <w:sz w:val="24"/>
          <w:szCs w:val="24"/>
        </w:rPr>
        <w:t>3GPP TSG RAN WG1 #12</w:t>
      </w:r>
      <w:r w:rsidR="00933E2E" w:rsidRPr="00794626">
        <w:rPr>
          <w:bCs/>
          <w:noProof w:val="0"/>
          <w:sz w:val="24"/>
          <w:szCs w:val="24"/>
        </w:rPr>
        <w:t>4</w:t>
      </w:r>
      <w:r w:rsidRPr="00794626">
        <w:rPr>
          <w:bCs/>
          <w:noProof w:val="0"/>
          <w:sz w:val="24"/>
          <w:szCs w:val="24"/>
        </w:rPr>
        <w:tab/>
      </w:r>
      <w:r w:rsidR="007432EB" w:rsidRPr="007432EB">
        <w:rPr>
          <w:bCs/>
          <w:noProof w:val="0"/>
          <w:sz w:val="24"/>
          <w:szCs w:val="24"/>
        </w:rPr>
        <w:t>R1-2600372</w:t>
      </w:r>
    </w:p>
    <w:bookmarkEnd w:id="0"/>
    <w:bookmarkEnd w:id="1"/>
    <w:p w14:paraId="2869C81E" w14:textId="32E23E5A" w:rsidR="0024441A" w:rsidRPr="00794626" w:rsidRDefault="00933E2E" w:rsidP="006701F8">
      <w:pPr>
        <w:pStyle w:val="CRCoverPage"/>
        <w:rPr>
          <w:rFonts w:cs="Arial"/>
          <w:b/>
          <w:sz w:val="24"/>
          <w:szCs w:val="24"/>
          <w:lang w:val="en-US"/>
        </w:rPr>
      </w:pPr>
      <w:r w:rsidRPr="00794626">
        <w:rPr>
          <w:rFonts w:eastAsia="SimSun"/>
          <w:b/>
          <w:bCs/>
          <w:sz w:val="24"/>
          <w:szCs w:val="24"/>
          <w:lang w:val="en-US"/>
        </w:rPr>
        <w:t>Gothenburg, Sweden, 9 – 13 February 2026</w:t>
      </w:r>
    </w:p>
    <w:p w14:paraId="7D2EF98A" w14:textId="77777777" w:rsidR="0024441A" w:rsidRPr="00794626" w:rsidRDefault="0024441A" w:rsidP="005C2D13">
      <w:pPr>
        <w:pStyle w:val="CRCoverPage"/>
        <w:jc w:val="both"/>
        <w:rPr>
          <w:rStyle w:val="eop"/>
          <w:rFonts w:cs="Arial"/>
          <w:b/>
          <w:bCs/>
          <w:color w:val="000000"/>
          <w:shd w:val="clear" w:color="auto" w:fill="FFFFFF"/>
          <w:lang w:val="en-US"/>
        </w:rPr>
      </w:pPr>
    </w:p>
    <w:p w14:paraId="30E02941" w14:textId="339DC3A3" w:rsidR="0034111C" w:rsidRPr="00794626" w:rsidRDefault="0034111C" w:rsidP="005C2D13">
      <w:pPr>
        <w:pStyle w:val="CRCoverPage"/>
        <w:jc w:val="both"/>
        <w:rPr>
          <w:rFonts w:cs="Arial"/>
          <w:b/>
          <w:bCs/>
          <w:sz w:val="24"/>
          <w:szCs w:val="24"/>
          <w:lang w:val="en-US" w:eastAsia="ja-JP"/>
        </w:rPr>
      </w:pPr>
      <w:r w:rsidRPr="00794626">
        <w:rPr>
          <w:rFonts w:cs="Arial"/>
          <w:b/>
          <w:bCs/>
          <w:sz w:val="24"/>
          <w:szCs w:val="24"/>
          <w:lang w:val="en-US"/>
        </w:rPr>
        <w:t>Agenda item</w:t>
      </w:r>
      <w:r w:rsidR="0024441A" w:rsidRPr="00794626">
        <w:rPr>
          <w:rFonts w:cs="Arial"/>
          <w:b/>
          <w:bCs/>
          <w:sz w:val="24"/>
          <w:szCs w:val="24"/>
          <w:lang w:val="en-US"/>
        </w:rPr>
        <w:t>:</w:t>
      </w:r>
      <w:r w:rsidR="0024441A" w:rsidRPr="00794626">
        <w:rPr>
          <w:rFonts w:cs="Arial"/>
          <w:b/>
          <w:bCs/>
          <w:sz w:val="24"/>
          <w:lang w:val="en-US"/>
        </w:rPr>
        <w:t xml:space="preserve"> </w:t>
      </w:r>
      <w:r w:rsidR="0024441A" w:rsidRPr="00794626">
        <w:rPr>
          <w:rFonts w:cs="Arial"/>
          <w:b/>
          <w:bCs/>
          <w:sz w:val="24"/>
          <w:lang w:val="en-US"/>
        </w:rPr>
        <w:tab/>
      </w:r>
      <w:r w:rsidR="0024441A" w:rsidRPr="00794626">
        <w:rPr>
          <w:rFonts w:cs="Arial"/>
          <w:b/>
          <w:bCs/>
          <w:sz w:val="24"/>
          <w:lang w:val="en-US"/>
        </w:rPr>
        <w:tab/>
      </w:r>
      <w:r w:rsidR="00C37382" w:rsidRPr="00794626">
        <w:rPr>
          <w:rFonts w:cs="Arial"/>
          <w:b/>
          <w:bCs/>
          <w:sz w:val="24"/>
          <w:lang w:val="en-US"/>
        </w:rPr>
        <w:t>8.</w:t>
      </w:r>
      <w:r w:rsidR="003C19C3" w:rsidRPr="00794626">
        <w:rPr>
          <w:rFonts w:cs="Arial"/>
          <w:b/>
          <w:bCs/>
          <w:sz w:val="24"/>
          <w:lang w:val="en-US"/>
        </w:rPr>
        <w:t>8</w:t>
      </w:r>
    </w:p>
    <w:p w14:paraId="30E02942" w14:textId="41E6231D" w:rsidR="00E128F2" w:rsidRPr="00794626" w:rsidRDefault="0034111C" w:rsidP="005C2D13">
      <w:pPr>
        <w:tabs>
          <w:tab w:val="left" w:pos="1985"/>
        </w:tabs>
        <w:spacing w:after="120" w:line="240" w:lineRule="auto"/>
        <w:ind w:left="1985" w:hanging="1985"/>
        <w:jc w:val="both"/>
        <w:rPr>
          <w:rFonts w:ascii="Arial" w:hAnsi="Arial" w:cs="Arial"/>
          <w:b/>
        </w:rPr>
      </w:pPr>
      <w:r w:rsidRPr="00794626">
        <w:rPr>
          <w:rFonts w:ascii="Arial" w:hAnsi="Arial" w:cs="Arial"/>
          <w:b/>
        </w:rPr>
        <w:t>Source:</w:t>
      </w:r>
      <w:r w:rsidRPr="00794626">
        <w:rPr>
          <w:rFonts w:ascii="Arial" w:hAnsi="Arial" w:cs="Arial"/>
          <w:b/>
        </w:rPr>
        <w:tab/>
      </w:r>
      <w:r w:rsidR="00013455" w:rsidRPr="00794626">
        <w:rPr>
          <w:rFonts w:ascii="Arial" w:hAnsi="Arial" w:cs="Arial"/>
          <w:b/>
        </w:rPr>
        <w:t>Nokia</w:t>
      </w:r>
    </w:p>
    <w:p w14:paraId="30E02943" w14:textId="54EBF94D" w:rsidR="0034111C" w:rsidRPr="00794626" w:rsidRDefault="0034111C" w:rsidP="005C2D13">
      <w:pPr>
        <w:spacing w:line="240" w:lineRule="auto"/>
        <w:ind w:left="1985" w:hanging="1985"/>
        <w:jc w:val="both"/>
        <w:rPr>
          <w:rFonts w:ascii="Arial" w:hAnsi="Arial" w:cs="Arial"/>
          <w:b/>
        </w:rPr>
      </w:pPr>
      <w:r w:rsidRPr="00794626">
        <w:rPr>
          <w:rFonts w:ascii="Arial" w:hAnsi="Arial" w:cs="Arial"/>
          <w:b/>
        </w:rPr>
        <w:t>Title:</w:t>
      </w:r>
      <w:r w:rsidRPr="00794626">
        <w:rPr>
          <w:rFonts w:ascii="Arial" w:hAnsi="Arial" w:cs="Arial"/>
          <w:b/>
        </w:rPr>
        <w:tab/>
      </w:r>
      <w:r w:rsidR="005212AE" w:rsidRPr="00794626">
        <w:rPr>
          <w:rFonts w:ascii="Arial" w:hAnsi="Arial" w:cs="Arial"/>
          <w:b/>
        </w:rPr>
        <w:t>Maintenance o</w:t>
      </w:r>
      <w:r w:rsidR="00C37382" w:rsidRPr="00794626">
        <w:rPr>
          <w:rFonts w:ascii="Arial" w:hAnsi="Arial" w:cs="Arial"/>
          <w:b/>
        </w:rPr>
        <w:t>n</w:t>
      </w:r>
      <w:r w:rsidR="005212AE" w:rsidRPr="00794626">
        <w:rPr>
          <w:rFonts w:ascii="Arial" w:hAnsi="Arial" w:cs="Arial"/>
          <w:b/>
        </w:rPr>
        <w:t xml:space="preserve"> </w:t>
      </w:r>
      <w:r w:rsidR="00C37382" w:rsidRPr="00794626">
        <w:rPr>
          <w:rFonts w:ascii="Arial" w:hAnsi="Arial" w:cs="Arial"/>
          <w:b/>
        </w:rPr>
        <w:t>m</w:t>
      </w:r>
      <w:r w:rsidR="00F10CD2" w:rsidRPr="00794626">
        <w:rPr>
          <w:rFonts w:ascii="Arial" w:hAnsi="Arial" w:cs="Arial"/>
          <w:b/>
        </w:rPr>
        <w:t xml:space="preserve">easurement </w:t>
      </w:r>
      <w:r w:rsidR="00205488" w:rsidRPr="00794626">
        <w:rPr>
          <w:rFonts w:ascii="Arial" w:hAnsi="Arial" w:cs="Arial"/>
          <w:b/>
        </w:rPr>
        <w:t xml:space="preserve">related </w:t>
      </w:r>
      <w:r w:rsidR="00C530C1" w:rsidRPr="00794626">
        <w:rPr>
          <w:rFonts w:ascii="Arial" w:hAnsi="Arial" w:cs="Arial"/>
          <w:b/>
        </w:rPr>
        <w:t>e</w:t>
      </w:r>
      <w:r w:rsidR="00F10CD2" w:rsidRPr="00794626">
        <w:rPr>
          <w:rFonts w:ascii="Arial" w:hAnsi="Arial" w:cs="Arial"/>
          <w:b/>
        </w:rPr>
        <w:t>nhancements for LTM</w:t>
      </w:r>
    </w:p>
    <w:p w14:paraId="06460424" w14:textId="48824E4C" w:rsidR="008207FD" w:rsidRPr="00794626" w:rsidRDefault="0034111C" w:rsidP="005C2D13">
      <w:pPr>
        <w:spacing w:line="240" w:lineRule="auto"/>
        <w:jc w:val="both"/>
        <w:rPr>
          <w:rFonts w:ascii="Arial" w:hAnsi="Arial" w:cs="Arial"/>
          <w:b/>
        </w:rPr>
      </w:pPr>
      <w:r w:rsidRPr="00794626">
        <w:rPr>
          <w:rFonts w:ascii="Arial" w:hAnsi="Arial" w:cs="Arial"/>
          <w:b/>
        </w:rPr>
        <w:t xml:space="preserve">Document </w:t>
      </w:r>
      <w:r w:rsidR="3E61DC49" w:rsidRPr="00794626">
        <w:rPr>
          <w:rFonts w:ascii="Arial" w:hAnsi="Arial" w:cs="Arial"/>
          <w:b/>
        </w:rPr>
        <w:t>for</w:t>
      </w:r>
      <w:proofErr w:type="gramStart"/>
      <w:r w:rsidR="00C37382" w:rsidRPr="00794626">
        <w:rPr>
          <w:rFonts w:ascii="Arial" w:hAnsi="Arial" w:cs="Arial"/>
          <w:b/>
        </w:rPr>
        <w:t xml:space="preserve">: </w:t>
      </w:r>
      <w:r w:rsidR="00C37382" w:rsidRPr="00794626">
        <w:rPr>
          <w:rFonts w:ascii="Arial" w:hAnsi="Arial" w:cs="Arial"/>
          <w:b/>
        </w:rPr>
        <w:tab/>
        <w:t>Discussion</w:t>
      </w:r>
      <w:proofErr w:type="gramEnd"/>
      <w:r w:rsidR="00F10CD2" w:rsidRPr="00794626">
        <w:rPr>
          <w:rFonts w:ascii="Arial" w:hAnsi="Arial" w:cs="Arial"/>
          <w:b/>
        </w:rPr>
        <w:t xml:space="preserve"> and Decision</w:t>
      </w:r>
    </w:p>
    <w:p w14:paraId="7CF7938E" w14:textId="633C7172" w:rsidR="00ED1327" w:rsidRPr="00794626" w:rsidRDefault="00EE7FA7" w:rsidP="005C2D13">
      <w:pPr>
        <w:pStyle w:val="Heading1"/>
        <w:jc w:val="both"/>
        <w:rPr>
          <w:lang w:val="en-US"/>
        </w:rPr>
      </w:pPr>
      <w:r w:rsidRPr="00794626">
        <w:rPr>
          <w:lang w:val="en-US"/>
        </w:rPr>
        <w:t>Introduction</w:t>
      </w:r>
    </w:p>
    <w:p w14:paraId="38F5A169" w14:textId="5770E344" w:rsidR="002974C8" w:rsidRPr="00794626" w:rsidRDefault="00277406" w:rsidP="004F0AC6">
      <w:pPr>
        <w:spacing w:line="240" w:lineRule="auto"/>
        <w:jc w:val="both"/>
        <w:rPr>
          <w:rFonts w:ascii="Times New Roman" w:hAnsi="Times New Roman" w:cs="Times New Roman"/>
          <w:sz w:val="20"/>
          <w:szCs w:val="20"/>
        </w:rPr>
      </w:pPr>
      <w:r w:rsidRPr="00794626">
        <w:rPr>
          <w:rFonts w:ascii="Times New Roman" w:hAnsi="Times New Roman" w:cs="Times New Roman"/>
          <w:sz w:val="20"/>
          <w:szCs w:val="20"/>
        </w:rPr>
        <w:t xml:space="preserve">In this contribution, </w:t>
      </w:r>
      <w:r w:rsidR="002F6FBE" w:rsidRPr="00794626">
        <w:rPr>
          <w:rFonts w:ascii="Times New Roman" w:hAnsi="Times New Roman" w:cs="Times New Roman"/>
          <w:sz w:val="20"/>
          <w:szCs w:val="20"/>
        </w:rPr>
        <w:t>we discuss the remaining issues of measurement related enhancements for LTM.</w:t>
      </w:r>
    </w:p>
    <w:p w14:paraId="7C427BAC" w14:textId="3EC9B265" w:rsidR="002974C8" w:rsidRPr="00794626" w:rsidRDefault="00F3222E" w:rsidP="004F0AC6">
      <w:pPr>
        <w:pStyle w:val="Heading1"/>
        <w:pBdr>
          <w:top w:val="none" w:sz="0" w:space="0" w:color="auto"/>
        </w:pBdr>
        <w:ind w:left="431" w:hanging="431"/>
        <w:jc w:val="both"/>
        <w:rPr>
          <w:lang w:val="en-US"/>
        </w:rPr>
      </w:pPr>
      <w:bookmarkStart w:id="2" w:name="_Hlk189747752"/>
      <w:r w:rsidRPr="00794626">
        <w:rPr>
          <w:lang w:val="en-US"/>
        </w:rPr>
        <w:t>Discussion</w:t>
      </w:r>
    </w:p>
    <w:p w14:paraId="48ACB91E" w14:textId="668621D6" w:rsidR="00267A90" w:rsidRPr="00794626" w:rsidRDefault="002F6FBE" w:rsidP="005C2D13">
      <w:pPr>
        <w:pStyle w:val="Heading2"/>
        <w:ind w:left="578" w:hanging="578"/>
        <w:jc w:val="both"/>
        <w:rPr>
          <w:lang w:val="en-US"/>
        </w:rPr>
      </w:pPr>
      <w:r w:rsidRPr="00794626">
        <w:rPr>
          <w:lang w:val="en-US"/>
        </w:rPr>
        <w:t>Application</w:t>
      </w:r>
      <w:r w:rsidR="00B016B4" w:rsidRPr="00794626">
        <w:rPr>
          <w:lang w:val="en-US"/>
        </w:rPr>
        <w:t xml:space="preserve"> Timeline</w:t>
      </w:r>
      <w:r w:rsidRPr="00794626">
        <w:rPr>
          <w:lang w:val="en-US"/>
        </w:rPr>
        <w:t xml:space="preserve"> of SP CSI-RS/CSI-IM Resource Set Activation/Deactivation for Candidate Cell MAC CE</w:t>
      </w:r>
    </w:p>
    <w:p w14:paraId="4A65F8A4" w14:textId="14C10E69" w:rsidR="005C10DC" w:rsidRPr="00794626" w:rsidRDefault="005C10DC" w:rsidP="005C10DC">
      <w:pPr>
        <w:spacing w:after="120" w:line="240" w:lineRule="auto"/>
        <w:jc w:val="both"/>
        <w:rPr>
          <w:rFonts w:ascii="Times New Roman" w:hAnsi="Times New Roman" w:cs="Times New Roman"/>
          <w:sz w:val="20"/>
          <w:szCs w:val="20"/>
        </w:rPr>
      </w:pPr>
      <w:r w:rsidRPr="00794626">
        <w:rPr>
          <w:rFonts w:ascii="Times New Roman" w:hAnsi="Times New Roman" w:cs="Times New Roman"/>
          <w:sz w:val="20"/>
          <w:szCs w:val="20"/>
        </w:rPr>
        <w:t>For CSI-RS-based measurements</w:t>
      </w:r>
      <w:r w:rsidR="0032566E">
        <w:rPr>
          <w:rFonts w:ascii="Times New Roman" w:hAnsi="Times New Roman" w:cs="Times New Roman"/>
          <w:sz w:val="20"/>
          <w:szCs w:val="20"/>
        </w:rPr>
        <w:t xml:space="preserve"> using </w:t>
      </w:r>
      <w:r w:rsidR="0032566E" w:rsidRPr="00794626">
        <w:rPr>
          <w:rFonts w:ascii="Times New Roman" w:hAnsi="Times New Roman" w:cs="Times New Roman"/>
          <w:sz w:val="20"/>
          <w:szCs w:val="20"/>
        </w:rPr>
        <w:t>semi-persistent (SP) CSI-RSs</w:t>
      </w:r>
      <w:r w:rsidRPr="00794626">
        <w:rPr>
          <w:rFonts w:ascii="Times New Roman" w:hAnsi="Times New Roman" w:cs="Times New Roman"/>
          <w:sz w:val="20"/>
          <w:szCs w:val="20"/>
        </w:rPr>
        <w:t xml:space="preserve">, including both L1-RSRP and CSI acquisition, </w:t>
      </w:r>
      <w:r w:rsidR="00C372B6">
        <w:rPr>
          <w:rFonts w:ascii="Times New Roman" w:hAnsi="Times New Roman" w:cs="Times New Roman"/>
          <w:sz w:val="20"/>
          <w:szCs w:val="20"/>
        </w:rPr>
        <w:t>CSI-RSs</w:t>
      </w:r>
      <w:r w:rsidRPr="00794626">
        <w:rPr>
          <w:rFonts w:ascii="Times New Roman" w:hAnsi="Times New Roman" w:cs="Times New Roman"/>
          <w:sz w:val="20"/>
          <w:szCs w:val="20"/>
        </w:rPr>
        <w:t xml:space="preserve"> are dynamically activated by</w:t>
      </w:r>
      <w:r w:rsidR="00856548">
        <w:rPr>
          <w:rFonts w:ascii="Times New Roman" w:hAnsi="Times New Roman" w:cs="Times New Roman"/>
          <w:sz w:val="20"/>
          <w:szCs w:val="20"/>
        </w:rPr>
        <w:t xml:space="preserve"> a MAC CE sent by</w:t>
      </w:r>
      <w:r w:rsidRPr="00794626">
        <w:rPr>
          <w:rFonts w:ascii="Times New Roman" w:hAnsi="Times New Roman" w:cs="Times New Roman"/>
          <w:sz w:val="20"/>
          <w:szCs w:val="20"/>
        </w:rPr>
        <w:t xml:space="preserve"> the current serving cell. In RAN2, a new MAC CE has been specified for the activation/deactivation of an SP CSI-RS resource set (</w:t>
      </w:r>
      <w:proofErr w:type="gramStart"/>
      <w:r w:rsidRPr="00794626">
        <w:rPr>
          <w:rFonts w:ascii="Times New Roman" w:hAnsi="Times New Roman" w:cs="Times New Roman"/>
          <w:sz w:val="20"/>
          <w:szCs w:val="20"/>
        </w:rPr>
        <w:t>and also</w:t>
      </w:r>
      <w:proofErr w:type="gramEnd"/>
      <w:r w:rsidRPr="00794626">
        <w:rPr>
          <w:rFonts w:ascii="Times New Roman" w:hAnsi="Times New Roman" w:cs="Times New Roman"/>
          <w:sz w:val="20"/>
          <w:szCs w:val="20"/>
        </w:rPr>
        <w:t xml:space="preserve"> a CSI-IM resource set for CSI acquisition), as defined in clause 6.1.3.12a of TS 38.321</w:t>
      </w:r>
      <w:r w:rsidR="00B80A19">
        <w:rPr>
          <w:rFonts w:ascii="Times New Roman" w:hAnsi="Times New Roman" w:cs="Times New Roman"/>
          <w:sz w:val="20"/>
          <w:szCs w:val="20"/>
        </w:rPr>
        <w:t xml:space="preserve"> [2]</w:t>
      </w:r>
      <w:r w:rsidRPr="00794626">
        <w:rPr>
          <w:rFonts w:ascii="Times New Roman" w:hAnsi="Times New Roman" w:cs="Times New Roman"/>
          <w:sz w:val="20"/>
          <w:szCs w:val="20"/>
        </w:rPr>
        <w:t>.</w:t>
      </w:r>
    </w:p>
    <w:p w14:paraId="10BBC6F8" w14:textId="1C825E0D" w:rsidR="005C10DC" w:rsidRPr="00794626" w:rsidRDefault="005C10DC" w:rsidP="005C10DC">
      <w:pPr>
        <w:spacing w:after="120" w:line="240" w:lineRule="auto"/>
        <w:jc w:val="both"/>
        <w:rPr>
          <w:rFonts w:ascii="Times New Roman" w:hAnsi="Times New Roman" w:cs="Times New Roman"/>
          <w:sz w:val="20"/>
          <w:szCs w:val="20"/>
        </w:rPr>
      </w:pPr>
      <w:r w:rsidRPr="00794626">
        <w:rPr>
          <w:rFonts w:ascii="Times New Roman" w:hAnsi="Times New Roman" w:cs="Times New Roman"/>
          <w:sz w:val="20"/>
          <w:szCs w:val="20"/>
        </w:rPr>
        <w:t>In the RAN1 specification TS 38.214</w:t>
      </w:r>
      <w:r w:rsidR="00B80A19">
        <w:rPr>
          <w:rFonts w:ascii="Times New Roman" w:hAnsi="Times New Roman" w:cs="Times New Roman"/>
          <w:sz w:val="20"/>
          <w:szCs w:val="20"/>
        </w:rPr>
        <w:t xml:space="preserve"> [1]</w:t>
      </w:r>
      <w:r w:rsidRPr="00794626">
        <w:rPr>
          <w:rFonts w:ascii="Times New Roman" w:hAnsi="Times New Roman" w:cs="Times New Roman"/>
          <w:sz w:val="20"/>
          <w:szCs w:val="20"/>
        </w:rPr>
        <w:t>, the application timeline for activation and deactivation based on the legacy SP CSI-RS/CSI-IM Resource Set Activation/Deactivation MAC CE</w:t>
      </w:r>
      <w:r w:rsidR="00E45578">
        <w:rPr>
          <w:rFonts w:ascii="Times New Roman" w:hAnsi="Times New Roman" w:cs="Times New Roman"/>
          <w:sz w:val="20"/>
          <w:szCs w:val="20"/>
        </w:rPr>
        <w:t xml:space="preserve"> (</w:t>
      </w:r>
      <w:r w:rsidRPr="00794626">
        <w:rPr>
          <w:rFonts w:ascii="Times New Roman" w:hAnsi="Times New Roman" w:cs="Times New Roman"/>
          <w:sz w:val="20"/>
          <w:szCs w:val="20"/>
        </w:rPr>
        <w:t>defined in clause 6.1.3.12 of TS 38.321</w:t>
      </w:r>
      <w:r w:rsidR="00B80A19">
        <w:rPr>
          <w:rFonts w:ascii="Times New Roman" w:hAnsi="Times New Roman" w:cs="Times New Roman"/>
          <w:sz w:val="20"/>
          <w:szCs w:val="20"/>
        </w:rPr>
        <w:t xml:space="preserve"> [2]</w:t>
      </w:r>
      <w:r w:rsidR="00E45578">
        <w:rPr>
          <w:rFonts w:ascii="Times New Roman" w:hAnsi="Times New Roman" w:cs="Times New Roman"/>
          <w:sz w:val="20"/>
          <w:szCs w:val="20"/>
        </w:rPr>
        <w:t>)</w:t>
      </w:r>
      <w:r w:rsidRPr="00794626">
        <w:rPr>
          <w:rFonts w:ascii="Times New Roman" w:hAnsi="Times New Roman" w:cs="Times New Roman"/>
          <w:sz w:val="20"/>
          <w:szCs w:val="20"/>
        </w:rPr>
        <w:t xml:space="preserve">, is specified in clause 5.2.1.5.2. However, the corresponding application timeline is missing for the newly specified MAC CE for LTM candidate cells. To address this issue, the same timeline </w:t>
      </w:r>
      <w:r w:rsidR="004C3361">
        <w:rPr>
          <w:rFonts w:ascii="Times New Roman" w:hAnsi="Times New Roman" w:cs="Times New Roman"/>
          <w:sz w:val="20"/>
          <w:szCs w:val="20"/>
        </w:rPr>
        <w:t>can be used</w:t>
      </w:r>
      <w:r w:rsidR="00887D44">
        <w:rPr>
          <w:rFonts w:ascii="Times New Roman" w:hAnsi="Times New Roman" w:cs="Times New Roman"/>
          <w:sz w:val="20"/>
          <w:szCs w:val="20"/>
        </w:rPr>
        <w:t xml:space="preserve"> by including </w:t>
      </w:r>
      <w:r w:rsidRPr="00794626">
        <w:rPr>
          <w:rFonts w:ascii="Times New Roman" w:hAnsi="Times New Roman" w:cs="Times New Roman"/>
          <w:sz w:val="20"/>
          <w:szCs w:val="20"/>
        </w:rPr>
        <w:t>a reference to the new MAC CE (i.e., clause 6.1.3.12a of TS 38.321</w:t>
      </w:r>
      <w:r w:rsidR="00B80A19">
        <w:rPr>
          <w:rFonts w:ascii="Times New Roman" w:hAnsi="Times New Roman" w:cs="Times New Roman"/>
          <w:sz w:val="20"/>
          <w:szCs w:val="20"/>
        </w:rPr>
        <w:t xml:space="preserve"> [2]</w:t>
      </w:r>
      <w:r w:rsidRPr="00794626">
        <w:rPr>
          <w:rFonts w:ascii="Times New Roman" w:hAnsi="Times New Roman" w:cs="Times New Roman"/>
          <w:sz w:val="20"/>
          <w:szCs w:val="20"/>
        </w:rPr>
        <w:t>) in clause 5.2.1.5.2 of TS 38.214</w:t>
      </w:r>
      <w:r w:rsidR="00B80A19">
        <w:rPr>
          <w:rFonts w:ascii="Times New Roman" w:hAnsi="Times New Roman" w:cs="Times New Roman"/>
          <w:sz w:val="20"/>
          <w:szCs w:val="20"/>
        </w:rPr>
        <w:t xml:space="preserve"> [1]</w:t>
      </w:r>
      <w:r w:rsidRPr="00794626">
        <w:rPr>
          <w:rFonts w:ascii="Times New Roman" w:hAnsi="Times New Roman" w:cs="Times New Roman"/>
          <w:sz w:val="20"/>
          <w:szCs w:val="20"/>
        </w:rPr>
        <w:t>. A text proposal for clause 5.2.1.5.2 of TS 38.214</w:t>
      </w:r>
      <w:r w:rsidR="00B80A19">
        <w:rPr>
          <w:rFonts w:ascii="Times New Roman" w:hAnsi="Times New Roman" w:cs="Times New Roman"/>
          <w:sz w:val="20"/>
          <w:szCs w:val="20"/>
        </w:rPr>
        <w:t xml:space="preserve"> [1] </w:t>
      </w:r>
      <w:r w:rsidRPr="00794626">
        <w:rPr>
          <w:rFonts w:ascii="Times New Roman" w:hAnsi="Times New Roman" w:cs="Times New Roman"/>
          <w:sz w:val="20"/>
          <w:szCs w:val="20"/>
        </w:rPr>
        <w:t>is provided in Appendix A.1.</w:t>
      </w:r>
    </w:p>
    <w:p w14:paraId="0858A84A" w14:textId="6A640472" w:rsidR="006F2144" w:rsidRPr="00872B98" w:rsidRDefault="005C10DC" w:rsidP="00B83429">
      <w:pPr>
        <w:spacing w:after="120" w:line="240" w:lineRule="auto"/>
        <w:jc w:val="both"/>
        <w:rPr>
          <w:rFonts w:ascii="Times New Roman" w:hAnsi="Times New Roman" w:cs="Times New Roman"/>
          <w:b/>
          <w:bCs/>
          <w:i/>
          <w:iCs/>
          <w:sz w:val="20"/>
          <w:szCs w:val="20"/>
        </w:rPr>
      </w:pPr>
      <w:r w:rsidRPr="00872B98">
        <w:rPr>
          <w:rFonts w:ascii="Times New Roman" w:hAnsi="Times New Roman" w:cs="Times New Roman"/>
          <w:b/>
          <w:bCs/>
          <w:i/>
          <w:iCs/>
          <w:sz w:val="20"/>
          <w:szCs w:val="20"/>
        </w:rPr>
        <w:t>Proposal</w:t>
      </w:r>
      <w:r w:rsidR="00174531" w:rsidRPr="00872B98">
        <w:rPr>
          <w:rFonts w:ascii="Times New Roman" w:hAnsi="Times New Roman" w:cs="Times New Roman"/>
          <w:b/>
          <w:bCs/>
          <w:i/>
          <w:iCs/>
          <w:sz w:val="20"/>
          <w:szCs w:val="20"/>
        </w:rPr>
        <w:t xml:space="preserve"> 1</w:t>
      </w:r>
      <w:r w:rsidRPr="00872B98">
        <w:rPr>
          <w:rFonts w:ascii="Times New Roman" w:hAnsi="Times New Roman" w:cs="Times New Roman"/>
          <w:b/>
          <w:bCs/>
          <w:i/>
          <w:iCs/>
          <w:sz w:val="20"/>
          <w:szCs w:val="20"/>
        </w:rPr>
        <w:t>:</w:t>
      </w:r>
      <w:r w:rsidR="00F33D7F" w:rsidRPr="00872B98">
        <w:rPr>
          <w:rFonts w:ascii="Times New Roman" w:hAnsi="Times New Roman" w:cs="Times New Roman"/>
          <w:b/>
          <w:bCs/>
          <w:i/>
          <w:iCs/>
          <w:sz w:val="20"/>
          <w:szCs w:val="20"/>
        </w:rPr>
        <w:t xml:space="preserve"> </w:t>
      </w:r>
      <w:r w:rsidRPr="00872B98">
        <w:rPr>
          <w:rFonts w:ascii="Times New Roman" w:hAnsi="Times New Roman" w:cs="Times New Roman"/>
          <w:b/>
          <w:bCs/>
          <w:i/>
          <w:iCs/>
          <w:sz w:val="20"/>
          <w:szCs w:val="20"/>
        </w:rPr>
        <w:t>Adopt the text proposal in Appendix A.1 in clause 5.2.1.5.2 of TS 38.214 [1] to specify the application timeline for activation and deactivation based on the newly specified MAC CE, i.e., the SP CSI-RS/CSI-IM Resource Set Activation/Deactivation for Candidate Cell MAC CE.</w:t>
      </w:r>
    </w:p>
    <w:p w14:paraId="0CAC9B45" w14:textId="6A98ACBD" w:rsidR="003019CD" w:rsidRPr="00794626" w:rsidRDefault="00826D24" w:rsidP="005C2D13">
      <w:pPr>
        <w:pStyle w:val="Heading2"/>
        <w:ind w:left="578" w:hanging="578"/>
        <w:jc w:val="both"/>
        <w:rPr>
          <w:lang w:val="en-US"/>
        </w:rPr>
      </w:pPr>
      <w:r w:rsidRPr="00794626">
        <w:rPr>
          <w:lang w:val="en-US"/>
        </w:rPr>
        <w:t>On association between NZP CSI-RS and CSI-IM</w:t>
      </w:r>
    </w:p>
    <w:p w14:paraId="7C6A4B69" w14:textId="49AFB8E6" w:rsidR="00A35D81" w:rsidRPr="00102B0C" w:rsidRDefault="00A35D81" w:rsidP="00102B0C">
      <w:pPr>
        <w:spacing w:after="120" w:line="240" w:lineRule="auto"/>
        <w:jc w:val="both"/>
        <w:rPr>
          <w:rFonts w:ascii="Times New Roman" w:hAnsi="Times New Roman" w:cs="Times New Roman"/>
          <w:sz w:val="20"/>
          <w:szCs w:val="20"/>
        </w:rPr>
      </w:pPr>
      <w:r w:rsidRPr="00102B0C">
        <w:rPr>
          <w:rFonts w:ascii="Times New Roman" w:hAnsi="Times New Roman" w:cs="Times New Roman"/>
          <w:sz w:val="20"/>
          <w:szCs w:val="20"/>
        </w:rPr>
        <w:t xml:space="preserve">For CSI acquisition, the UE can be configured with two resource sets. One resource set is provided by </w:t>
      </w:r>
      <w:proofErr w:type="spellStart"/>
      <w:r w:rsidRPr="00102B0C">
        <w:rPr>
          <w:rFonts w:ascii="Times New Roman" w:hAnsi="Times New Roman" w:cs="Times New Roman"/>
          <w:i/>
          <w:iCs/>
          <w:sz w:val="20"/>
          <w:szCs w:val="20"/>
        </w:rPr>
        <w:t>ltm-ResourcesForChannelMeasurement</w:t>
      </w:r>
      <w:proofErr w:type="spellEnd"/>
      <w:r w:rsidRPr="00102B0C">
        <w:rPr>
          <w:rFonts w:ascii="Times New Roman" w:hAnsi="Times New Roman" w:cs="Times New Roman"/>
          <w:sz w:val="20"/>
          <w:szCs w:val="20"/>
        </w:rPr>
        <w:t xml:space="preserve">, which includes a list of NZP-CSI-RS resources for channel measurement, and the other resource set is provided by </w:t>
      </w:r>
      <w:proofErr w:type="spellStart"/>
      <w:r w:rsidRPr="00102B0C">
        <w:rPr>
          <w:rFonts w:ascii="Times New Roman" w:hAnsi="Times New Roman" w:cs="Times New Roman"/>
          <w:i/>
          <w:iCs/>
          <w:sz w:val="20"/>
          <w:szCs w:val="20"/>
        </w:rPr>
        <w:t>ltm-ResourcesForInterferenceMeasurement</w:t>
      </w:r>
      <w:proofErr w:type="spellEnd"/>
      <w:r w:rsidRPr="00102B0C">
        <w:rPr>
          <w:rFonts w:ascii="Times New Roman" w:hAnsi="Times New Roman" w:cs="Times New Roman"/>
          <w:sz w:val="20"/>
          <w:szCs w:val="20"/>
        </w:rPr>
        <w:t>, which includes a list of CSI-IM resources for interference measurement.</w:t>
      </w:r>
    </w:p>
    <w:p w14:paraId="1627D5FA" w14:textId="14DC06F7" w:rsidR="00A35D81" w:rsidRPr="00102B0C" w:rsidRDefault="00A35D81" w:rsidP="00102B0C">
      <w:pPr>
        <w:spacing w:after="120" w:line="240" w:lineRule="auto"/>
        <w:jc w:val="both"/>
        <w:rPr>
          <w:rFonts w:ascii="Times New Roman" w:hAnsi="Times New Roman" w:cs="Times New Roman"/>
          <w:sz w:val="20"/>
          <w:szCs w:val="20"/>
        </w:rPr>
      </w:pPr>
      <w:r w:rsidRPr="00102B0C">
        <w:rPr>
          <w:rFonts w:ascii="Times New Roman" w:hAnsi="Times New Roman" w:cs="Times New Roman"/>
          <w:sz w:val="20"/>
          <w:szCs w:val="20"/>
        </w:rPr>
        <w:t>For CSI acquisition on the serving cell, when both NZP-CSI-RS and CSI-IM resources are configured, the association between the NZP-CSI-RS used for channel measurement and the CSI-IM resource used for interference measurement is specified. Specifically, each NZP-CSI-RS resource for channel measurement is resource-wise associated with a CSI-IM resource based on the ordering of the NZP-CSI-RS resources and CSI-IM resources in the corresponding resource sets. In addition, the number of NZP-CSI-RS resources equals the number of CSI-IM resources for interference measurement.</w:t>
      </w:r>
    </w:p>
    <w:p w14:paraId="35FD9748" w14:textId="3B170C77" w:rsidR="00AD3B10" w:rsidRPr="00102B0C" w:rsidRDefault="00AD3B10" w:rsidP="00102B0C">
      <w:pPr>
        <w:spacing w:after="120" w:line="240" w:lineRule="auto"/>
        <w:jc w:val="both"/>
        <w:rPr>
          <w:rFonts w:ascii="Times New Roman" w:hAnsi="Times New Roman" w:cs="Times New Roman"/>
          <w:sz w:val="20"/>
          <w:szCs w:val="20"/>
        </w:rPr>
      </w:pPr>
      <w:r w:rsidRPr="00102B0C">
        <w:rPr>
          <w:rFonts w:ascii="Times New Roman" w:hAnsi="Times New Roman" w:cs="Times New Roman"/>
          <w:sz w:val="20"/>
          <w:szCs w:val="20"/>
        </w:rPr>
        <w:t>However, such an association is missing for CSI acquisition for an LTM candidate cell. To address this, it is proposed to add the following clarification in clause 5.2.4a</w:t>
      </w:r>
      <w:r w:rsidR="00AB50AF">
        <w:rPr>
          <w:rFonts w:ascii="Times New Roman" w:hAnsi="Times New Roman" w:cs="Times New Roman"/>
          <w:sz w:val="20"/>
          <w:szCs w:val="20"/>
        </w:rPr>
        <w:t xml:space="preserve"> of TS 38.214 [1]</w:t>
      </w:r>
      <w:r w:rsidRPr="00102B0C">
        <w:rPr>
          <w:rFonts w:ascii="Times New Roman" w:hAnsi="Times New Roman" w:cs="Times New Roman"/>
          <w:sz w:val="20"/>
          <w:szCs w:val="20"/>
        </w:rPr>
        <w:t>:</w:t>
      </w:r>
    </w:p>
    <w:p w14:paraId="6CA2153D" w14:textId="77777777" w:rsidR="00AD3B10" w:rsidRPr="00102B0C" w:rsidRDefault="00AD3B10" w:rsidP="00102B0C">
      <w:pPr>
        <w:pStyle w:val="ListParagraph"/>
        <w:numPr>
          <w:ilvl w:val="0"/>
          <w:numId w:val="32"/>
        </w:numPr>
        <w:spacing w:after="120" w:line="240" w:lineRule="auto"/>
        <w:jc w:val="both"/>
        <w:rPr>
          <w:rFonts w:ascii="Times New Roman" w:hAnsi="Times New Roman" w:cs="Times New Roman"/>
          <w:sz w:val="20"/>
          <w:szCs w:val="20"/>
          <w:lang w:val="en-US"/>
        </w:rPr>
      </w:pPr>
      <w:r w:rsidRPr="00102B0C">
        <w:rPr>
          <w:rFonts w:ascii="Times New Roman" w:hAnsi="Times New Roman" w:cs="Times New Roman"/>
          <w:sz w:val="20"/>
          <w:szCs w:val="20"/>
          <w:lang w:val="en-US"/>
        </w:rPr>
        <w:t>Each NZP-CSI-RS resource the UE is expected to measure for channel measurement for a candidate cell is resource-wise associated with a CSI-IM resource based on the ordering of the NZP-CSI-RS resources and CSI-IM resources in the corresponding resource sets.</w:t>
      </w:r>
    </w:p>
    <w:p w14:paraId="630199EE" w14:textId="2AF4B4B9" w:rsidR="00AD3B10" w:rsidRPr="00102B0C" w:rsidRDefault="00AD3B10" w:rsidP="00102B0C">
      <w:pPr>
        <w:pStyle w:val="ListParagraph"/>
        <w:numPr>
          <w:ilvl w:val="0"/>
          <w:numId w:val="32"/>
        </w:numPr>
        <w:spacing w:after="120" w:line="240" w:lineRule="auto"/>
        <w:jc w:val="both"/>
        <w:rPr>
          <w:rFonts w:ascii="Times New Roman" w:hAnsi="Times New Roman" w:cs="Times New Roman"/>
          <w:sz w:val="20"/>
          <w:szCs w:val="20"/>
          <w:lang w:val="en-US"/>
        </w:rPr>
      </w:pPr>
      <w:r w:rsidRPr="00102B0C">
        <w:rPr>
          <w:rFonts w:ascii="Times New Roman" w:hAnsi="Times New Roman" w:cs="Times New Roman"/>
          <w:sz w:val="20"/>
          <w:szCs w:val="20"/>
          <w:lang w:val="en-US"/>
        </w:rPr>
        <w:lastRenderedPageBreak/>
        <w:t>The number of NZP-CSI-RS resources the UE is expected to measure for channel measurement for a candidate cell equals the number of CSI-IM resources for interference measurement.</w:t>
      </w:r>
    </w:p>
    <w:p w14:paraId="41FC1FD5" w14:textId="1878B05F" w:rsidR="00AD3B10" w:rsidRPr="00102B0C" w:rsidRDefault="00AD3B10" w:rsidP="00102B0C">
      <w:pPr>
        <w:spacing w:after="120" w:line="240" w:lineRule="auto"/>
        <w:jc w:val="both"/>
        <w:rPr>
          <w:rFonts w:ascii="Times New Roman" w:hAnsi="Times New Roman" w:cs="Times New Roman"/>
          <w:sz w:val="20"/>
          <w:szCs w:val="20"/>
        </w:rPr>
      </w:pPr>
      <w:r w:rsidRPr="00102B0C">
        <w:rPr>
          <w:rFonts w:ascii="Times New Roman" w:hAnsi="Times New Roman" w:cs="Times New Roman"/>
          <w:sz w:val="20"/>
          <w:szCs w:val="20"/>
        </w:rPr>
        <w:t>A text proposal for clause 5.2.4a of TS 38.214 is provided in Appendix A.2.</w:t>
      </w:r>
    </w:p>
    <w:p w14:paraId="6EBF672D" w14:textId="2A6E3F16" w:rsidR="00956611" w:rsidRPr="00872B98" w:rsidRDefault="00AD3B10" w:rsidP="00102B0C">
      <w:pPr>
        <w:spacing w:after="120" w:line="240" w:lineRule="auto"/>
        <w:jc w:val="both"/>
        <w:rPr>
          <w:rFonts w:ascii="Times New Roman" w:hAnsi="Times New Roman" w:cs="Times New Roman"/>
          <w:b/>
          <w:bCs/>
          <w:i/>
          <w:iCs/>
          <w:sz w:val="20"/>
          <w:szCs w:val="20"/>
        </w:rPr>
      </w:pPr>
      <w:r w:rsidRPr="00872B98">
        <w:rPr>
          <w:rFonts w:ascii="Times New Roman" w:hAnsi="Times New Roman" w:cs="Times New Roman"/>
          <w:b/>
          <w:bCs/>
          <w:i/>
          <w:iCs/>
          <w:sz w:val="20"/>
          <w:szCs w:val="20"/>
        </w:rPr>
        <w:t>Proposal 2: Adopt the text proposal in Appendix A.2 in clause 5.2.4a of TS 38.214 [1] to specify the association between channel and interference measurement resources for CSI acquisition for LTM candidate cells</w:t>
      </w:r>
      <w:r w:rsidR="00102B0C" w:rsidRPr="00872B98">
        <w:rPr>
          <w:rFonts w:ascii="Times New Roman" w:hAnsi="Times New Roman" w:cs="Times New Roman"/>
          <w:b/>
          <w:bCs/>
          <w:i/>
          <w:iCs/>
          <w:sz w:val="20"/>
          <w:szCs w:val="20"/>
        </w:rPr>
        <w:t>.</w:t>
      </w:r>
    </w:p>
    <w:p w14:paraId="2EFF8514" w14:textId="7ACD79E3" w:rsidR="00DC6353" w:rsidRPr="00794626" w:rsidRDefault="00DC6353" w:rsidP="00DC6353">
      <w:pPr>
        <w:pStyle w:val="Heading2"/>
        <w:ind w:left="578" w:hanging="578"/>
        <w:jc w:val="both"/>
        <w:rPr>
          <w:lang w:val="en-US"/>
        </w:rPr>
      </w:pPr>
      <w:r w:rsidRPr="00794626">
        <w:rPr>
          <w:lang w:val="en-US"/>
        </w:rPr>
        <w:t>On the application of the selected TCI state for CLTM</w:t>
      </w:r>
    </w:p>
    <w:p w14:paraId="7A2D2FB8" w14:textId="4F1A229C" w:rsidR="004D54C9" w:rsidRPr="004D54C9" w:rsidRDefault="004D54C9" w:rsidP="00856548">
      <w:pPr>
        <w:jc w:val="both"/>
        <w:rPr>
          <w:rFonts w:ascii="Times New Roman" w:hAnsi="Times New Roman" w:cs="Times New Roman"/>
          <w:sz w:val="20"/>
          <w:szCs w:val="20"/>
        </w:rPr>
      </w:pPr>
      <w:r>
        <w:rPr>
          <w:rFonts w:ascii="Times New Roman" w:hAnsi="Times New Roman" w:cs="Times New Roman"/>
          <w:sz w:val="20"/>
          <w:szCs w:val="20"/>
        </w:rPr>
        <w:t>I</w:t>
      </w:r>
      <w:r w:rsidRPr="004D54C9">
        <w:rPr>
          <w:rFonts w:ascii="Times New Roman" w:hAnsi="Times New Roman" w:cs="Times New Roman"/>
          <w:sz w:val="20"/>
          <w:szCs w:val="20"/>
        </w:rPr>
        <w:t>n clause 5.1.5 of TS 38.214, for LTM cell switch, when the UE moves to a new cell, default beam assumption rules are defined for the period before the application of an indicated TCI state from the configured TCI states or before reception of the TCI state activation command. These rules are based on the TCI state indicated in the cell switch command.</w:t>
      </w:r>
    </w:p>
    <w:p w14:paraId="2EB92F1C" w14:textId="172801D6" w:rsidR="004D54C9" w:rsidRPr="004D54C9" w:rsidRDefault="004D54C9" w:rsidP="00856548">
      <w:pPr>
        <w:jc w:val="both"/>
        <w:rPr>
          <w:rFonts w:ascii="Times New Roman" w:hAnsi="Times New Roman" w:cs="Times New Roman"/>
          <w:sz w:val="20"/>
          <w:szCs w:val="20"/>
        </w:rPr>
      </w:pPr>
      <w:r w:rsidRPr="004D54C9">
        <w:rPr>
          <w:rFonts w:ascii="Times New Roman" w:hAnsi="Times New Roman" w:cs="Times New Roman"/>
          <w:sz w:val="20"/>
          <w:szCs w:val="20"/>
        </w:rPr>
        <w:t xml:space="preserve">Similar rules are required for the CLTM case, </w:t>
      </w:r>
      <w:proofErr w:type="gramStart"/>
      <w:r w:rsidRPr="004D54C9">
        <w:rPr>
          <w:rFonts w:ascii="Times New Roman" w:hAnsi="Times New Roman" w:cs="Times New Roman"/>
          <w:sz w:val="20"/>
          <w:szCs w:val="20"/>
        </w:rPr>
        <w:t>in particular for</w:t>
      </w:r>
      <w:proofErr w:type="gramEnd"/>
      <w:r w:rsidRPr="004D54C9">
        <w:rPr>
          <w:rFonts w:ascii="Times New Roman" w:hAnsi="Times New Roman" w:cs="Times New Roman"/>
          <w:sz w:val="20"/>
          <w:szCs w:val="20"/>
        </w:rPr>
        <w:t xml:space="preserve"> RACH-less CLTM, where the determined TCI state in </w:t>
      </w:r>
      <w:proofErr w:type="spellStart"/>
      <w:r w:rsidRPr="004D54C9">
        <w:rPr>
          <w:rFonts w:ascii="Times New Roman" w:hAnsi="Times New Roman" w:cs="Times New Roman"/>
          <w:i/>
          <w:iCs/>
          <w:sz w:val="20"/>
          <w:szCs w:val="20"/>
        </w:rPr>
        <w:t>CandidateTCI</w:t>
      </w:r>
      <w:proofErr w:type="spellEnd"/>
      <w:r w:rsidRPr="004D54C9">
        <w:rPr>
          <w:rFonts w:ascii="Times New Roman" w:hAnsi="Times New Roman" w:cs="Times New Roman"/>
          <w:i/>
          <w:iCs/>
          <w:sz w:val="20"/>
          <w:szCs w:val="20"/>
        </w:rPr>
        <w:t>-State</w:t>
      </w:r>
      <w:r w:rsidRPr="004D54C9">
        <w:rPr>
          <w:rFonts w:ascii="Times New Roman" w:hAnsi="Times New Roman" w:cs="Times New Roman"/>
          <w:sz w:val="20"/>
          <w:szCs w:val="20"/>
        </w:rPr>
        <w:t xml:space="preserve"> or </w:t>
      </w:r>
      <w:proofErr w:type="spellStart"/>
      <w:r w:rsidRPr="004D54C9">
        <w:rPr>
          <w:rFonts w:ascii="Times New Roman" w:hAnsi="Times New Roman" w:cs="Times New Roman"/>
          <w:i/>
          <w:iCs/>
          <w:sz w:val="20"/>
          <w:szCs w:val="20"/>
        </w:rPr>
        <w:t>CandidateTCI</w:t>
      </w:r>
      <w:proofErr w:type="spellEnd"/>
      <w:r w:rsidRPr="004D54C9">
        <w:rPr>
          <w:rFonts w:ascii="Times New Roman" w:hAnsi="Times New Roman" w:cs="Times New Roman"/>
          <w:i/>
          <w:iCs/>
          <w:sz w:val="20"/>
          <w:szCs w:val="20"/>
        </w:rPr>
        <w:t>-UL-State</w:t>
      </w:r>
      <w:r w:rsidRPr="004D54C9">
        <w:rPr>
          <w:rFonts w:ascii="Times New Roman" w:hAnsi="Times New Roman" w:cs="Times New Roman"/>
          <w:sz w:val="20"/>
          <w:szCs w:val="20"/>
        </w:rPr>
        <w:t xml:space="preserve"> to be applied for receptions or transmissions on the candidate cell [3] should be used as the default beam assumption. For RACH-based CLTM, the existing default beam assumption based on the initial access procedure is applicable to CLTM as well.</w:t>
      </w:r>
    </w:p>
    <w:p w14:paraId="54A9AA3A" w14:textId="7FD8A905" w:rsidR="00DC0D5E" w:rsidRPr="00872B98" w:rsidRDefault="004D54C9" w:rsidP="00856548">
      <w:pPr>
        <w:jc w:val="both"/>
        <w:rPr>
          <w:rFonts w:ascii="Times New Roman" w:hAnsi="Times New Roman" w:cs="Times New Roman"/>
          <w:i/>
          <w:iCs/>
          <w:sz w:val="20"/>
          <w:szCs w:val="20"/>
        </w:rPr>
      </w:pPr>
      <w:r w:rsidRPr="00872B98">
        <w:rPr>
          <w:rFonts w:ascii="Times New Roman" w:hAnsi="Times New Roman" w:cs="Times New Roman"/>
          <w:b/>
          <w:bCs/>
          <w:i/>
          <w:iCs/>
          <w:sz w:val="20"/>
          <w:szCs w:val="20"/>
        </w:rPr>
        <w:t>Proposal 3: Adopt the text proposal in Appendix A.3 in clause 5.1.5 of TS 38.214 [1] to specify the default beam assumption for the RACH-less CLTM scenario.</w:t>
      </w:r>
    </w:p>
    <w:bookmarkEnd w:id="2"/>
    <w:p w14:paraId="17D7BDE6" w14:textId="5350281A" w:rsidR="002F6CCE" w:rsidRPr="00794626" w:rsidRDefault="00085A2D" w:rsidP="005C2D13">
      <w:pPr>
        <w:pStyle w:val="Heading1"/>
        <w:jc w:val="both"/>
        <w:rPr>
          <w:lang w:val="en-US"/>
        </w:rPr>
      </w:pPr>
      <w:r w:rsidRPr="00794626">
        <w:rPr>
          <w:lang w:val="en-US"/>
        </w:rPr>
        <w:t>Conclusion</w:t>
      </w:r>
    </w:p>
    <w:p w14:paraId="6F173D44" w14:textId="7590C5CA" w:rsidR="00555A96" w:rsidRPr="00794626" w:rsidRDefault="00BA035B" w:rsidP="005C2D13">
      <w:pPr>
        <w:spacing w:after="120" w:line="240" w:lineRule="auto"/>
        <w:jc w:val="both"/>
        <w:rPr>
          <w:rFonts w:ascii="Times New Roman" w:hAnsi="Times New Roman" w:cs="Times New Roman"/>
          <w:sz w:val="20"/>
          <w:szCs w:val="20"/>
        </w:rPr>
      </w:pPr>
      <w:r w:rsidRPr="00794626">
        <w:rPr>
          <w:rFonts w:ascii="Times New Roman" w:hAnsi="Times New Roman" w:cs="Times New Roman"/>
          <w:sz w:val="20"/>
          <w:szCs w:val="20"/>
        </w:rPr>
        <w:t>In this contribution, the following proposal</w:t>
      </w:r>
      <w:r w:rsidR="00A62AEA" w:rsidRPr="00794626">
        <w:rPr>
          <w:rFonts w:ascii="Times New Roman" w:hAnsi="Times New Roman" w:cs="Times New Roman"/>
          <w:sz w:val="20"/>
          <w:szCs w:val="20"/>
        </w:rPr>
        <w:t>s</w:t>
      </w:r>
      <w:r w:rsidRPr="00794626">
        <w:rPr>
          <w:rFonts w:ascii="Times New Roman" w:hAnsi="Times New Roman" w:cs="Times New Roman"/>
          <w:sz w:val="20"/>
          <w:szCs w:val="20"/>
        </w:rPr>
        <w:t xml:space="preserve"> have been made:</w:t>
      </w:r>
    </w:p>
    <w:p w14:paraId="4E00C6ED" w14:textId="77777777" w:rsidR="00C8437C" w:rsidRPr="00872B98" w:rsidRDefault="00C8437C" w:rsidP="00C8437C">
      <w:pPr>
        <w:spacing w:after="120" w:line="240" w:lineRule="auto"/>
        <w:jc w:val="both"/>
        <w:rPr>
          <w:rFonts w:ascii="Times New Roman" w:hAnsi="Times New Roman" w:cs="Times New Roman"/>
          <w:b/>
          <w:bCs/>
          <w:i/>
          <w:iCs/>
          <w:sz w:val="20"/>
          <w:szCs w:val="20"/>
        </w:rPr>
      </w:pPr>
      <w:r w:rsidRPr="00872B98">
        <w:rPr>
          <w:rFonts w:ascii="Times New Roman" w:hAnsi="Times New Roman" w:cs="Times New Roman"/>
          <w:b/>
          <w:bCs/>
          <w:i/>
          <w:iCs/>
          <w:sz w:val="20"/>
          <w:szCs w:val="20"/>
        </w:rPr>
        <w:t>Proposal 1: Adopt the text proposal in Appendix A.1 in clause 5.2.1.5.2 of TS 38.214 [1] to specify the application timeline for activation and deactivation based on the newly specified MAC CE, i.e., the SP CSI-RS/CSI-IM Resource Set Activation/Deactivation for Candidate Cell MAC CE.</w:t>
      </w:r>
    </w:p>
    <w:p w14:paraId="335D133E" w14:textId="77777777" w:rsidR="00C8437C" w:rsidRPr="00872B98" w:rsidRDefault="00C8437C" w:rsidP="00C8437C">
      <w:pPr>
        <w:spacing w:after="120" w:line="240" w:lineRule="auto"/>
        <w:jc w:val="both"/>
        <w:rPr>
          <w:rFonts w:ascii="Times New Roman" w:hAnsi="Times New Roman" w:cs="Times New Roman"/>
          <w:b/>
          <w:bCs/>
          <w:i/>
          <w:iCs/>
          <w:sz w:val="20"/>
          <w:szCs w:val="20"/>
        </w:rPr>
      </w:pPr>
      <w:r w:rsidRPr="00872B98">
        <w:rPr>
          <w:rFonts w:ascii="Times New Roman" w:hAnsi="Times New Roman" w:cs="Times New Roman"/>
          <w:b/>
          <w:bCs/>
          <w:i/>
          <w:iCs/>
          <w:sz w:val="20"/>
          <w:szCs w:val="20"/>
        </w:rPr>
        <w:t>Proposal 2: Adopt the text proposal in Appendix A.2 in clause 5.2.4a of TS 38.214 [1] to specify the association between channel and interference measurement resources for CSI acquisition for LTM candidate cells.</w:t>
      </w:r>
    </w:p>
    <w:p w14:paraId="6B125044" w14:textId="019A44F7" w:rsidR="002C1ED3" w:rsidRPr="00872B98" w:rsidRDefault="00C8437C" w:rsidP="00C8437C">
      <w:pPr>
        <w:jc w:val="both"/>
        <w:rPr>
          <w:rFonts w:ascii="Times New Roman" w:hAnsi="Times New Roman" w:cs="Times New Roman"/>
          <w:i/>
          <w:iCs/>
          <w:sz w:val="20"/>
          <w:szCs w:val="20"/>
        </w:rPr>
      </w:pPr>
      <w:r w:rsidRPr="00872B98">
        <w:rPr>
          <w:rFonts w:ascii="Times New Roman" w:hAnsi="Times New Roman" w:cs="Times New Roman"/>
          <w:b/>
          <w:bCs/>
          <w:i/>
          <w:iCs/>
          <w:sz w:val="20"/>
          <w:szCs w:val="20"/>
        </w:rPr>
        <w:t>Proposal 3: Adopt the text proposal in Appendix A.3 in clause 5.1.5 of TS 38.214 [1] to specify the default beam assumption for the RACH-less CLTM scenario.</w:t>
      </w:r>
    </w:p>
    <w:p w14:paraId="600A646A" w14:textId="56B1E9AD" w:rsidR="00ED0266" w:rsidRPr="00794626" w:rsidRDefault="00ED0266" w:rsidP="005C2D13">
      <w:pPr>
        <w:pStyle w:val="Heading1"/>
        <w:numPr>
          <w:ilvl w:val="0"/>
          <w:numId w:val="0"/>
        </w:numPr>
        <w:ind w:left="432" w:hanging="432"/>
        <w:jc w:val="both"/>
        <w:rPr>
          <w:lang w:val="en-US"/>
        </w:rPr>
      </w:pPr>
      <w:r w:rsidRPr="00794626">
        <w:rPr>
          <w:lang w:val="en-US"/>
        </w:rPr>
        <w:t>References</w:t>
      </w:r>
    </w:p>
    <w:p w14:paraId="5C0532BD" w14:textId="4AD2ED3D" w:rsidR="001828E8" w:rsidRPr="00794626" w:rsidRDefault="001828E8" w:rsidP="001828E8">
      <w:pPr>
        <w:pStyle w:val="ListParagraph"/>
        <w:numPr>
          <w:ilvl w:val="0"/>
          <w:numId w:val="5"/>
        </w:numPr>
        <w:rPr>
          <w:rStyle w:val="normaltextrun"/>
          <w:rFonts w:ascii="Times New Roman" w:eastAsia="Times New Roman" w:hAnsi="Times New Roman" w:cs="Times New Roman"/>
          <w:sz w:val="20"/>
          <w:szCs w:val="20"/>
          <w:lang w:val="en-US"/>
        </w:rPr>
      </w:pPr>
      <w:r w:rsidRPr="00794626">
        <w:rPr>
          <w:rStyle w:val="normaltextrun"/>
          <w:rFonts w:ascii="Times New Roman" w:eastAsia="Times New Roman" w:hAnsi="Times New Roman" w:cs="Times New Roman"/>
          <w:sz w:val="20"/>
          <w:szCs w:val="20"/>
          <w:lang w:val="en-US"/>
        </w:rPr>
        <w:t>3GPP TS 38.214 V19.</w:t>
      </w:r>
      <w:r w:rsidR="00F92574" w:rsidRPr="00794626">
        <w:rPr>
          <w:rStyle w:val="normaltextrun"/>
          <w:rFonts w:ascii="Times New Roman" w:eastAsia="Times New Roman" w:hAnsi="Times New Roman" w:cs="Times New Roman"/>
          <w:sz w:val="20"/>
          <w:szCs w:val="20"/>
          <w:lang w:val="en-US"/>
        </w:rPr>
        <w:t>2</w:t>
      </w:r>
      <w:r w:rsidRPr="00794626">
        <w:rPr>
          <w:rStyle w:val="normaltextrun"/>
          <w:rFonts w:ascii="Times New Roman" w:eastAsia="Times New Roman" w:hAnsi="Times New Roman" w:cs="Times New Roman"/>
          <w:sz w:val="20"/>
          <w:szCs w:val="20"/>
          <w:lang w:val="en-US"/>
        </w:rPr>
        <w:t>.0, NR; Physical layer procedures for data, RAN#1</w:t>
      </w:r>
      <w:r w:rsidR="00E84DBA">
        <w:rPr>
          <w:rStyle w:val="normaltextrun"/>
          <w:rFonts w:ascii="Times New Roman" w:eastAsia="Times New Roman" w:hAnsi="Times New Roman" w:cs="Times New Roman"/>
          <w:sz w:val="20"/>
          <w:szCs w:val="20"/>
          <w:lang w:val="en-US"/>
        </w:rPr>
        <w:t>10</w:t>
      </w:r>
      <w:r w:rsidRPr="00794626">
        <w:rPr>
          <w:rStyle w:val="normaltextrun"/>
          <w:rFonts w:ascii="Times New Roman" w:eastAsia="Times New Roman" w:hAnsi="Times New Roman" w:cs="Times New Roman"/>
          <w:sz w:val="20"/>
          <w:szCs w:val="20"/>
          <w:lang w:val="en-US"/>
        </w:rPr>
        <w:t xml:space="preserve">, </w:t>
      </w:r>
      <w:r w:rsidR="00F92574" w:rsidRPr="00794626">
        <w:rPr>
          <w:rStyle w:val="normaltextrun"/>
          <w:rFonts w:ascii="Times New Roman" w:eastAsia="Times New Roman" w:hAnsi="Times New Roman" w:cs="Times New Roman"/>
          <w:sz w:val="20"/>
          <w:szCs w:val="20"/>
          <w:lang w:val="en-US"/>
        </w:rPr>
        <w:t>December</w:t>
      </w:r>
      <w:r w:rsidRPr="00794626">
        <w:rPr>
          <w:rStyle w:val="normaltextrun"/>
          <w:rFonts w:ascii="Times New Roman" w:eastAsia="Times New Roman" w:hAnsi="Times New Roman" w:cs="Times New Roman"/>
          <w:sz w:val="20"/>
          <w:szCs w:val="20"/>
          <w:lang w:val="en-US"/>
        </w:rPr>
        <w:t xml:space="preserve"> 2025</w:t>
      </w:r>
    </w:p>
    <w:p w14:paraId="7BB51E3F" w14:textId="0283EA38" w:rsidR="00F46E0E" w:rsidRPr="004C524D" w:rsidRDefault="00265612" w:rsidP="004C524D">
      <w:pPr>
        <w:pStyle w:val="ListParagraph"/>
        <w:numPr>
          <w:ilvl w:val="0"/>
          <w:numId w:val="5"/>
        </w:numPr>
        <w:rPr>
          <w:rStyle w:val="normaltextrun"/>
          <w:rFonts w:ascii="Times New Roman" w:eastAsia="Times New Roman" w:hAnsi="Times New Roman" w:cs="Times New Roman"/>
          <w:sz w:val="20"/>
          <w:szCs w:val="20"/>
          <w:lang w:val="en-US"/>
        </w:rPr>
      </w:pPr>
      <w:r w:rsidRPr="00794626">
        <w:rPr>
          <w:rStyle w:val="normaltextrun"/>
          <w:rFonts w:ascii="Times New Roman" w:eastAsia="Times New Roman" w:hAnsi="Times New Roman" w:cs="Times New Roman"/>
          <w:sz w:val="20"/>
          <w:szCs w:val="20"/>
          <w:lang w:val="en-US"/>
        </w:rPr>
        <w:t>3GPP TS 38.321 V</w:t>
      </w:r>
      <w:r w:rsidR="00B80A19">
        <w:rPr>
          <w:rStyle w:val="normaltextrun"/>
          <w:rFonts w:ascii="Times New Roman" w:eastAsia="Times New Roman" w:hAnsi="Times New Roman" w:cs="Times New Roman"/>
          <w:sz w:val="20"/>
          <w:szCs w:val="20"/>
          <w:lang w:val="en-US"/>
        </w:rPr>
        <w:t>19.1</w:t>
      </w:r>
      <w:r w:rsidRPr="00794626">
        <w:rPr>
          <w:rStyle w:val="normaltextrun"/>
          <w:rFonts w:ascii="Times New Roman" w:eastAsia="Times New Roman" w:hAnsi="Times New Roman" w:cs="Times New Roman"/>
          <w:sz w:val="20"/>
          <w:szCs w:val="20"/>
          <w:lang w:val="en-US"/>
        </w:rPr>
        <w:t>.0, NR;</w:t>
      </w:r>
      <w:r w:rsidRPr="00794626">
        <w:rPr>
          <w:rFonts w:ascii="Arial" w:hAnsi="Arial" w:cs="Arial"/>
          <w:color w:val="000000"/>
          <w:sz w:val="18"/>
          <w:szCs w:val="18"/>
          <w:lang w:val="en-US" w:eastAsia="en-US"/>
        </w:rPr>
        <w:t xml:space="preserve"> </w:t>
      </w:r>
      <w:r w:rsidRPr="00794626">
        <w:rPr>
          <w:rFonts w:ascii="Times New Roman" w:eastAsia="Times New Roman" w:hAnsi="Times New Roman" w:cs="Times New Roman"/>
          <w:sz w:val="20"/>
          <w:szCs w:val="20"/>
          <w:lang w:val="en-US"/>
        </w:rPr>
        <w:t>Medium Access Control (MAC) protocol specification,</w:t>
      </w:r>
      <w:r w:rsidRPr="00794626">
        <w:rPr>
          <w:rStyle w:val="normaltextrun"/>
          <w:rFonts w:ascii="Times New Roman" w:eastAsia="Times New Roman" w:hAnsi="Times New Roman" w:cs="Times New Roman"/>
          <w:sz w:val="20"/>
          <w:szCs w:val="20"/>
          <w:lang w:val="en-US"/>
        </w:rPr>
        <w:t xml:space="preserve"> RAN#1</w:t>
      </w:r>
      <w:r w:rsidR="00B80A19">
        <w:rPr>
          <w:rStyle w:val="normaltextrun"/>
          <w:rFonts w:ascii="Times New Roman" w:eastAsia="Times New Roman" w:hAnsi="Times New Roman" w:cs="Times New Roman"/>
          <w:sz w:val="20"/>
          <w:szCs w:val="20"/>
          <w:lang w:val="en-US"/>
        </w:rPr>
        <w:t>10</w:t>
      </w:r>
      <w:r w:rsidRPr="00794626">
        <w:rPr>
          <w:rStyle w:val="normaltextrun"/>
          <w:rFonts w:ascii="Times New Roman" w:eastAsia="Times New Roman" w:hAnsi="Times New Roman" w:cs="Times New Roman"/>
          <w:sz w:val="20"/>
          <w:szCs w:val="20"/>
          <w:lang w:val="en-US"/>
        </w:rPr>
        <w:t xml:space="preserve">, </w:t>
      </w:r>
      <w:r w:rsidR="00B80A19">
        <w:rPr>
          <w:rStyle w:val="normaltextrun"/>
          <w:rFonts w:ascii="Times New Roman" w:eastAsia="Times New Roman" w:hAnsi="Times New Roman" w:cs="Times New Roman"/>
          <w:sz w:val="20"/>
          <w:szCs w:val="20"/>
          <w:lang w:val="en-US"/>
        </w:rPr>
        <w:t>December</w:t>
      </w:r>
      <w:r w:rsidRPr="00794626">
        <w:rPr>
          <w:rStyle w:val="normaltextrun"/>
          <w:rFonts w:ascii="Times New Roman" w:eastAsia="Times New Roman" w:hAnsi="Times New Roman" w:cs="Times New Roman"/>
          <w:sz w:val="20"/>
          <w:szCs w:val="20"/>
          <w:lang w:val="en-US"/>
        </w:rPr>
        <w:t xml:space="preserve"> 2025</w:t>
      </w:r>
    </w:p>
    <w:p w14:paraId="2C4BCA38" w14:textId="46CB6C1B" w:rsidR="0088210F" w:rsidRPr="004C524D" w:rsidRDefault="0088210F" w:rsidP="004C524D">
      <w:pPr>
        <w:pStyle w:val="ListParagraph"/>
        <w:numPr>
          <w:ilvl w:val="0"/>
          <w:numId w:val="5"/>
        </w:numPr>
        <w:rPr>
          <w:rStyle w:val="normaltextrun"/>
          <w:rFonts w:ascii="Times New Roman" w:eastAsia="Times New Roman" w:hAnsi="Times New Roman" w:cs="Times New Roman"/>
          <w:sz w:val="20"/>
          <w:szCs w:val="20"/>
          <w:lang w:val="en-US"/>
        </w:rPr>
      </w:pPr>
      <w:r w:rsidRPr="00794626">
        <w:rPr>
          <w:rStyle w:val="normaltextrun"/>
          <w:rFonts w:ascii="Times New Roman" w:eastAsia="Times New Roman" w:hAnsi="Times New Roman" w:cs="Times New Roman"/>
          <w:sz w:val="20"/>
          <w:szCs w:val="20"/>
          <w:lang w:val="en-US"/>
        </w:rPr>
        <w:t>3GPP TS 38.</w:t>
      </w:r>
      <w:r>
        <w:rPr>
          <w:rStyle w:val="normaltextrun"/>
          <w:rFonts w:ascii="Times New Roman" w:eastAsia="Times New Roman" w:hAnsi="Times New Roman" w:cs="Times New Roman"/>
          <w:sz w:val="20"/>
          <w:szCs w:val="20"/>
          <w:lang w:val="en-US"/>
        </w:rPr>
        <w:t>213</w:t>
      </w:r>
      <w:r w:rsidRPr="00794626">
        <w:rPr>
          <w:rStyle w:val="normaltextrun"/>
          <w:rFonts w:ascii="Times New Roman" w:eastAsia="Times New Roman" w:hAnsi="Times New Roman" w:cs="Times New Roman"/>
          <w:sz w:val="20"/>
          <w:szCs w:val="20"/>
          <w:lang w:val="en-US"/>
        </w:rPr>
        <w:t xml:space="preserve"> V</w:t>
      </w:r>
      <w:r>
        <w:rPr>
          <w:rStyle w:val="normaltextrun"/>
          <w:rFonts w:ascii="Times New Roman" w:eastAsia="Times New Roman" w:hAnsi="Times New Roman" w:cs="Times New Roman"/>
          <w:sz w:val="20"/>
          <w:szCs w:val="20"/>
          <w:lang w:val="en-US"/>
        </w:rPr>
        <w:t>19.1</w:t>
      </w:r>
      <w:r w:rsidRPr="00794626">
        <w:rPr>
          <w:rStyle w:val="normaltextrun"/>
          <w:rFonts w:ascii="Times New Roman" w:eastAsia="Times New Roman" w:hAnsi="Times New Roman" w:cs="Times New Roman"/>
          <w:sz w:val="20"/>
          <w:szCs w:val="20"/>
          <w:lang w:val="en-US"/>
        </w:rPr>
        <w:t>.0, NR;</w:t>
      </w:r>
      <w:r w:rsidRPr="004C524D">
        <w:rPr>
          <w:rStyle w:val="normaltextrun"/>
          <w:rFonts w:ascii="Times New Roman" w:eastAsia="Times New Roman" w:hAnsi="Times New Roman" w:cs="Times New Roman"/>
          <w:sz w:val="20"/>
          <w:szCs w:val="20"/>
        </w:rPr>
        <w:t xml:space="preserve"> </w:t>
      </w:r>
      <w:r w:rsidR="00E84DBA" w:rsidRPr="00794626">
        <w:rPr>
          <w:rStyle w:val="normaltextrun"/>
          <w:rFonts w:ascii="Times New Roman" w:eastAsia="Times New Roman" w:hAnsi="Times New Roman" w:cs="Times New Roman"/>
          <w:sz w:val="20"/>
          <w:szCs w:val="20"/>
          <w:lang w:val="en-US"/>
        </w:rPr>
        <w:t xml:space="preserve">Physical layer procedures for </w:t>
      </w:r>
      <w:r w:rsidR="00E84DBA">
        <w:rPr>
          <w:rStyle w:val="normaltextrun"/>
          <w:rFonts w:ascii="Times New Roman" w:eastAsia="Times New Roman" w:hAnsi="Times New Roman" w:cs="Times New Roman"/>
          <w:sz w:val="20"/>
          <w:szCs w:val="20"/>
          <w:lang w:val="en-US"/>
        </w:rPr>
        <w:t>control</w:t>
      </w:r>
      <w:r w:rsidR="00E84DBA" w:rsidRPr="00794626">
        <w:rPr>
          <w:rStyle w:val="normaltextrun"/>
          <w:rFonts w:ascii="Times New Roman" w:eastAsia="Times New Roman" w:hAnsi="Times New Roman" w:cs="Times New Roman"/>
          <w:sz w:val="20"/>
          <w:szCs w:val="20"/>
          <w:lang w:val="en-US"/>
        </w:rPr>
        <w:t>, RAN#1</w:t>
      </w:r>
      <w:r w:rsidR="00E84DBA">
        <w:rPr>
          <w:rStyle w:val="normaltextrun"/>
          <w:rFonts w:ascii="Times New Roman" w:eastAsia="Times New Roman" w:hAnsi="Times New Roman" w:cs="Times New Roman"/>
          <w:sz w:val="20"/>
          <w:szCs w:val="20"/>
          <w:lang w:val="en-US"/>
        </w:rPr>
        <w:t>10</w:t>
      </w:r>
      <w:r w:rsidR="00E84DBA" w:rsidRPr="00794626">
        <w:rPr>
          <w:rStyle w:val="normaltextrun"/>
          <w:rFonts w:ascii="Times New Roman" w:eastAsia="Times New Roman" w:hAnsi="Times New Roman" w:cs="Times New Roman"/>
          <w:sz w:val="20"/>
          <w:szCs w:val="20"/>
          <w:lang w:val="en-US"/>
        </w:rPr>
        <w:t>, December 2025</w:t>
      </w:r>
    </w:p>
    <w:p w14:paraId="38C3D5AE" w14:textId="77777777" w:rsidR="006F2144" w:rsidRPr="00794626" w:rsidRDefault="006F2144" w:rsidP="006F2144">
      <w:pPr>
        <w:pStyle w:val="Heading1"/>
        <w:numPr>
          <w:ilvl w:val="0"/>
          <w:numId w:val="0"/>
        </w:numPr>
        <w:pBdr>
          <w:top w:val="single" w:sz="12" w:space="12" w:color="auto"/>
        </w:pBdr>
        <w:tabs>
          <w:tab w:val="left" w:pos="6068"/>
        </w:tabs>
        <w:jc w:val="both"/>
        <w:rPr>
          <w:lang w:val="en-US"/>
        </w:rPr>
      </w:pPr>
      <w:r w:rsidRPr="00794626">
        <w:rPr>
          <w:lang w:val="en-US"/>
        </w:rPr>
        <w:t>Appendix</w:t>
      </w:r>
      <w:r w:rsidRPr="00794626">
        <w:rPr>
          <w:lang w:val="en-US"/>
        </w:rPr>
        <w:tab/>
      </w:r>
    </w:p>
    <w:p w14:paraId="4BE94296" w14:textId="2BE91634" w:rsidR="006F2144" w:rsidRPr="00794626" w:rsidRDefault="006F2144" w:rsidP="00E07F5E">
      <w:pPr>
        <w:pStyle w:val="Heading2"/>
        <w:numPr>
          <w:ilvl w:val="0"/>
          <w:numId w:val="0"/>
        </w:numPr>
        <w:jc w:val="both"/>
        <w:rPr>
          <w:lang w:val="en-US"/>
        </w:rPr>
      </w:pPr>
      <w:r w:rsidRPr="00794626">
        <w:rPr>
          <w:lang w:val="en-US"/>
        </w:rPr>
        <w:t>A.1 Text Proposal to 38.21</w:t>
      </w:r>
      <w:r w:rsidR="00D04662" w:rsidRPr="00794626">
        <w:rPr>
          <w:lang w:val="en-US"/>
        </w:rPr>
        <w:t>4</w:t>
      </w:r>
      <w:r w:rsidRPr="00794626">
        <w:rPr>
          <w:lang w:val="en-US"/>
        </w:rPr>
        <w:t xml:space="preserve"> on </w:t>
      </w:r>
      <w:r w:rsidR="0063038D" w:rsidRPr="00794626">
        <w:rPr>
          <w:lang w:val="en-US"/>
        </w:rPr>
        <w:t>application</w:t>
      </w:r>
      <w:r w:rsidR="00B237CB" w:rsidRPr="00794626">
        <w:rPr>
          <w:lang w:val="en-US"/>
        </w:rPr>
        <w:t xml:space="preserve"> timeline</w:t>
      </w:r>
      <w:r w:rsidR="0063038D" w:rsidRPr="00794626">
        <w:rPr>
          <w:lang w:val="en-US"/>
        </w:rPr>
        <w:t xml:space="preserve"> of SP CSI-RS/CSI-IM Resource Set Activation/Deactivation for Candidate Cell MAC CE</w:t>
      </w:r>
    </w:p>
    <w:p w14:paraId="2EB8107D" w14:textId="77777777" w:rsidR="0003411D" w:rsidRPr="00794626" w:rsidRDefault="0003411D" w:rsidP="004C524D">
      <w:pPr>
        <w:spacing w:after="0"/>
        <w:jc w:val="both"/>
        <w:rPr>
          <w:rFonts w:ascii="Times New Roman" w:hAnsi="Times New Roman" w:cs="Times New Roman"/>
          <w:b/>
          <w:sz w:val="20"/>
          <w:szCs w:val="20"/>
          <w:u w:val="single"/>
        </w:rPr>
      </w:pPr>
      <w:r w:rsidRPr="00794626">
        <w:rPr>
          <w:rFonts w:ascii="Times New Roman" w:hAnsi="Times New Roman" w:cs="Times New Roman"/>
          <w:b/>
          <w:sz w:val="20"/>
          <w:szCs w:val="20"/>
          <w:u w:val="single"/>
        </w:rPr>
        <w:t>Reason for change</w:t>
      </w:r>
    </w:p>
    <w:p w14:paraId="2527FAC6" w14:textId="4B9E7C9E" w:rsidR="0003411D" w:rsidRPr="00794626" w:rsidRDefault="00B016B4" w:rsidP="004C524D">
      <w:pPr>
        <w:jc w:val="both"/>
        <w:rPr>
          <w:rFonts w:ascii="Times New Roman" w:hAnsi="Times New Roman" w:cs="Times New Roman"/>
          <w:bCs/>
          <w:sz w:val="20"/>
          <w:szCs w:val="20"/>
        </w:rPr>
      </w:pPr>
      <w:r w:rsidRPr="00794626">
        <w:rPr>
          <w:rFonts w:ascii="Times New Roman" w:hAnsi="Times New Roman" w:cs="Times New Roman"/>
          <w:bCs/>
          <w:sz w:val="20"/>
          <w:szCs w:val="20"/>
        </w:rPr>
        <w:t>The application timeline of activation/deactivation of SP CSI-RS/CSI-IM resources based on the newly specified MAC CE for LTM, SP CSI-RS/CSI-IM Resource Set Activation/Deactivation for Candidate Cell MAC CE, is missing from TS 38.214</w:t>
      </w:r>
      <w:r w:rsidR="0003411D" w:rsidRPr="00794626">
        <w:rPr>
          <w:rFonts w:ascii="Times New Roman" w:hAnsi="Times New Roman" w:cs="Times New Roman"/>
          <w:bCs/>
          <w:sz w:val="20"/>
          <w:szCs w:val="20"/>
        </w:rPr>
        <w:t>.</w:t>
      </w:r>
    </w:p>
    <w:p w14:paraId="09CC3BE6" w14:textId="77777777" w:rsidR="0003411D" w:rsidRPr="00794626" w:rsidRDefault="0003411D" w:rsidP="004C524D">
      <w:pPr>
        <w:spacing w:after="0"/>
        <w:jc w:val="both"/>
        <w:rPr>
          <w:rFonts w:ascii="Times New Roman" w:hAnsi="Times New Roman" w:cs="Times New Roman"/>
          <w:b/>
          <w:sz w:val="20"/>
          <w:szCs w:val="20"/>
          <w:u w:val="single"/>
        </w:rPr>
      </w:pPr>
      <w:r w:rsidRPr="00794626">
        <w:rPr>
          <w:rFonts w:ascii="Times New Roman" w:hAnsi="Times New Roman" w:cs="Times New Roman"/>
          <w:b/>
          <w:sz w:val="20"/>
          <w:szCs w:val="20"/>
          <w:u w:val="single"/>
        </w:rPr>
        <w:t>Summary of change</w:t>
      </w:r>
    </w:p>
    <w:p w14:paraId="7ABB0838" w14:textId="3CD21ED6" w:rsidR="0003411D" w:rsidRPr="00794626" w:rsidRDefault="00773B77" w:rsidP="004C524D">
      <w:pPr>
        <w:jc w:val="both"/>
        <w:rPr>
          <w:rFonts w:ascii="Times New Roman" w:hAnsi="Times New Roman" w:cs="Times New Roman"/>
          <w:bCs/>
          <w:sz w:val="20"/>
          <w:szCs w:val="20"/>
        </w:rPr>
      </w:pPr>
      <w:r w:rsidRPr="00794626">
        <w:rPr>
          <w:rFonts w:ascii="Times New Roman" w:hAnsi="Times New Roman" w:cs="Times New Roman"/>
          <w:bCs/>
          <w:sz w:val="20"/>
          <w:szCs w:val="20"/>
        </w:rPr>
        <w:lastRenderedPageBreak/>
        <w:t>References</w:t>
      </w:r>
      <w:r w:rsidR="00B016B4" w:rsidRPr="00794626">
        <w:rPr>
          <w:rFonts w:ascii="Times New Roman" w:hAnsi="Times New Roman" w:cs="Times New Roman"/>
          <w:bCs/>
          <w:sz w:val="20"/>
          <w:szCs w:val="20"/>
        </w:rPr>
        <w:t xml:space="preserve"> to section 6.1.3.12a of TS 38.214 in clause </w:t>
      </w:r>
      <w:r w:rsidR="0003411D" w:rsidRPr="00794626">
        <w:rPr>
          <w:rFonts w:ascii="Times New Roman" w:hAnsi="Times New Roman" w:cs="Times New Roman"/>
          <w:bCs/>
          <w:sz w:val="20"/>
          <w:szCs w:val="20"/>
        </w:rPr>
        <w:t>5.2.</w:t>
      </w:r>
      <w:r w:rsidR="000340D6" w:rsidRPr="00794626">
        <w:rPr>
          <w:rFonts w:ascii="Times New Roman" w:hAnsi="Times New Roman" w:cs="Times New Roman"/>
          <w:bCs/>
          <w:sz w:val="20"/>
          <w:szCs w:val="20"/>
        </w:rPr>
        <w:t>1.5.2</w:t>
      </w:r>
      <w:r w:rsidR="0003411D" w:rsidRPr="00794626">
        <w:rPr>
          <w:rFonts w:ascii="Times New Roman" w:hAnsi="Times New Roman" w:cs="Times New Roman"/>
          <w:bCs/>
          <w:sz w:val="20"/>
          <w:szCs w:val="20"/>
        </w:rPr>
        <w:t xml:space="preserve"> of TS 38.214</w:t>
      </w:r>
      <w:r w:rsidRPr="00794626">
        <w:rPr>
          <w:rFonts w:ascii="Times New Roman" w:hAnsi="Times New Roman" w:cs="Times New Roman"/>
          <w:bCs/>
          <w:sz w:val="20"/>
          <w:szCs w:val="20"/>
        </w:rPr>
        <w:t xml:space="preserve"> have been added</w:t>
      </w:r>
      <w:r w:rsidR="0003411D" w:rsidRPr="00794626">
        <w:rPr>
          <w:rFonts w:ascii="Times New Roman" w:hAnsi="Times New Roman" w:cs="Times New Roman"/>
          <w:bCs/>
          <w:sz w:val="20"/>
          <w:szCs w:val="20"/>
        </w:rPr>
        <w:t>.</w:t>
      </w:r>
      <w:r w:rsidR="00F911CD" w:rsidRPr="00794626">
        <w:rPr>
          <w:rFonts w:ascii="Times New Roman" w:hAnsi="Times New Roman" w:cs="Times New Roman"/>
          <w:bCs/>
          <w:sz w:val="20"/>
          <w:szCs w:val="20"/>
        </w:rPr>
        <w:t xml:space="preserve"> Also, a typo was corrected</w:t>
      </w:r>
      <w:r w:rsidR="001E0E04" w:rsidRPr="00794626">
        <w:rPr>
          <w:rFonts w:ascii="Times New Roman" w:hAnsi="Times New Roman" w:cs="Times New Roman"/>
          <w:bCs/>
          <w:sz w:val="20"/>
          <w:szCs w:val="20"/>
        </w:rPr>
        <w:t xml:space="preserve"> from the </w:t>
      </w:r>
      <w:r w:rsidRPr="00794626">
        <w:rPr>
          <w:rFonts w:ascii="Times New Roman" w:hAnsi="Times New Roman" w:cs="Times New Roman"/>
          <w:bCs/>
          <w:sz w:val="20"/>
          <w:szCs w:val="20"/>
        </w:rPr>
        <w:t xml:space="preserve">timeline </w:t>
      </w:r>
      <w:r w:rsidR="001E0E04" w:rsidRPr="00794626">
        <w:rPr>
          <w:rFonts w:ascii="Times New Roman" w:hAnsi="Times New Roman" w:cs="Times New Roman"/>
          <w:bCs/>
          <w:sz w:val="20"/>
          <w:szCs w:val="20"/>
        </w:rPr>
        <w:t>description related to the activation command</w:t>
      </w:r>
      <w:r w:rsidR="00F911CD" w:rsidRPr="00794626">
        <w:rPr>
          <w:rFonts w:ascii="Times New Roman" w:hAnsi="Times New Roman" w:cs="Times New Roman"/>
          <w:bCs/>
          <w:sz w:val="20"/>
          <w:szCs w:val="20"/>
        </w:rPr>
        <w:t xml:space="preserve"> (</w:t>
      </w:r>
      <w:r w:rsidR="001E0E04" w:rsidRPr="00794626">
        <w:rPr>
          <w:rFonts w:ascii="Times New Roman" w:hAnsi="Times New Roman" w:cs="Times New Roman"/>
          <w:bCs/>
          <w:sz w:val="20"/>
          <w:szCs w:val="20"/>
        </w:rPr>
        <w:t>“</w:t>
      </w:r>
      <w:r w:rsidR="00F911CD" w:rsidRPr="00794626">
        <w:rPr>
          <w:rFonts w:ascii="Times New Roman" w:hAnsi="Times New Roman" w:cs="Times New Roman"/>
          <w:bCs/>
          <w:sz w:val="20"/>
          <w:szCs w:val="20"/>
        </w:rPr>
        <w:t>selection</w:t>
      </w:r>
      <w:r w:rsidR="001E0E04" w:rsidRPr="00794626">
        <w:rPr>
          <w:rFonts w:ascii="Times New Roman" w:hAnsi="Times New Roman" w:cs="Times New Roman"/>
          <w:bCs/>
          <w:sz w:val="20"/>
          <w:szCs w:val="20"/>
        </w:rPr>
        <w:t>”</w:t>
      </w:r>
      <w:r w:rsidR="00F911CD" w:rsidRPr="00794626">
        <w:rPr>
          <w:rFonts w:ascii="Times New Roman" w:hAnsi="Times New Roman" w:cs="Times New Roman"/>
          <w:bCs/>
          <w:sz w:val="20"/>
          <w:szCs w:val="20"/>
        </w:rPr>
        <w:t xml:space="preserve"> </w:t>
      </w:r>
      <w:r w:rsidR="001E0E04" w:rsidRPr="00794626">
        <w:rPr>
          <w:rFonts w:ascii="Times New Roman" w:hAnsi="Times New Roman" w:cs="Times New Roman"/>
          <w:bCs/>
          <w:sz w:val="20"/>
          <w:szCs w:val="20"/>
        </w:rPr>
        <w:t>is changed to “activation”).</w:t>
      </w:r>
    </w:p>
    <w:p w14:paraId="74374F17" w14:textId="77777777" w:rsidR="0003411D" w:rsidRPr="00794626" w:rsidRDefault="0003411D" w:rsidP="004C524D">
      <w:pPr>
        <w:spacing w:after="0"/>
        <w:jc w:val="both"/>
        <w:rPr>
          <w:rFonts w:ascii="Times New Roman" w:hAnsi="Times New Roman" w:cs="Times New Roman"/>
          <w:b/>
          <w:sz w:val="20"/>
          <w:szCs w:val="20"/>
          <w:u w:val="single"/>
        </w:rPr>
      </w:pPr>
      <w:r w:rsidRPr="00794626">
        <w:rPr>
          <w:rFonts w:ascii="Times New Roman" w:hAnsi="Times New Roman" w:cs="Times New Roman"/>
          <w:b/>
          <w:sz w:val="20"/>
          <w:szCs w:val="20"/>
          <w:u w:val="single"/>
        </w:rPr>
        <w:t>Consequences if not approved</w:t>
      </w:r>
    </w:p>
    <w:p w14:paraId="7E605FE2" w14:textId="3ABC6F81" w:rsidR="006F2144" w:rsidRPr="00794626" w:rsidRDefault="005A7CC7" w:rsidP="004C524D">
      <w:pPr>
        <w:jc w:val="both"/>
        <w:rPr>
          <w:rFonts w:ascii="Times New Roman" w:hAnsi="Times New Roman" w:cs="Times New Roman"/>
          <w:bCs/>
          <w:sz w:val="20"/>
          <w:szCs w:val="20"/>
        </w:rPr>
      </w:pPr>
      <w:r w:rsidRPr="00794626">
        <w:rPr>
          <w:rFonts w:ascii="Times New Roman" w:hAnsi="Times New Roman" w:cs="Times New Roman"/>
          <w:bCs/>
          <w:sz w:val="20"/>
          <w:szCs w:val="20"/>
        </w:rPr>
        <w:t>Ambiguity for the application timeline of activation/deactivation of SP CSI-RS/CSI-IM resources based on the newly specified MAC CE for LTM, SP CSI-RS/CSI-IM Resource Set Activation/Deactivation for Candidate Cell MAC CE.</w:t>
      </w:r>
      <w:r w:rsidR="006F2144" w:rsidRPr="00794626">
        <w:rPr>
          <w:rFonts w:ascii="Times New Roman" w:hAnsi="Times New Roman" w:cs="Times New Roman"/>
          <w:sz w:val="20"/>
          <w:szCs w:val="20"/>
        </w:rPr>
        <w:tab/>
      </w:r>
    </w:p>
    <w:p w14:paraId="5EE1BA1C" w14:textId="77777777" w:rsidR="0063038D" w:rsidRPr="00794626" w:rsidRDefault="0063038D" w:rsidP="0063038D">
      <w:pPr>
        <w:pBdr>
          <w:top w:val="single" w:sz="4" w:space="1" w:color="auto"/>
        </w:pBdr>
        <w:spacing w:line="240" w:lineRule="auto"/>
        <w:jc w:val="both"/>
        <w:rPr>
          <w:rFonts w:ascii="Times New Roman" w:hAnsi="Times New Roman" w:cs="Times New Roman"/>
          <w:b/>
          <w:bCs/>
          <w:sz w:val="20"/>
          <w:szCs w:val="20"/>
        </w:rPr>
      </w:pPr>
      <w:r w:rsidRPr="00794626">
        <w:rPr>
          <w:rFonts w:ascii="Times New Roman" w:hAnsi="Times New Roman" w:cs="Times New Roman"/>
          <w:b/>
          <w:bCs/>
          <w:sz w:val="20"/>
          <w:szCs w:val="20"/>
        </w:rPr>
        <w:t>5.2.1.5.2</w:t>
      </w:r>
      <w:r w:rsidRPr="00794626">
        <w:rPr>
          <w:rFonts w:ascii="Times New Roman" w:hAnsi="Times New Roman" w:cs="Times New Roman"/>
          <w:b/>
          <w:bCs/>
          <w:sz w:val="20"/>
          <w:szCs w:val="20"/>
        </w:rPr>
        <w:tab/>
        <w:t xml:space="preserve">Semi-persistent CSI/Semi-persistent CSI-RS </w:t>
      </w:r>
    </w:p>
    <w:p w14:paraId="14AD9F83" w14:textId="77777777" w:rsidR="0063038D" w:rsidRPr="00794626" w:rsidRDefault="0063038D" w:rsidP="0063038D">
      <w:pPr>
        <w:spacing w:line="240" w:lineRule="auto"/>
        <w:ind w:left="284"/>
        <w:jc w:val="center"/>
        <w:rPr>
          <w:rFonts w:ascii="Times New Roman" w:hAnsi="Times New Roman" w:cs="Times New Roman"/>
          <w:color w:val="000000" w:themeColor="text1"/>
          <w:sz w:val="20"/>
          <w:szCs w:val="20"/>
        </w:rPr>
      </w:pPr>
      <w:r w:rsidRPr="00794626">
        <w:rPr>
          <w:rFonts w:ascii="Times New Roman" w:hAnsi="Times New Roman" w:cs="Times New Roman"/>
          <w:color w:val="000000" w:themeColor="text1"/>
          <w:sz w:val="20"/>
          <w:szCs w:val="20"/>
        </w:rPr>
        <w:t>&lt;omitted Text&gt;</w:t>
      </w:r>
    </w:p>
    <w:p w14:paraId="63CD282C" w14:textId="77777777" w:rsidR="0063038D" w:rsidRPr="00794626" w:rsidRDefault="0063038D" w:rsidP="004C524D">
      <w:pPr>
        <w:jc w:val="both"/>
        <w:rPr>
          <w:rFonts w:ascii="Times New Roman" w:hAnsi="Times New Roman" w:cs="Times New Roman"/>
          <w:color w:val="000000"/>
          <w:sz w:val="20"/>
          <w:szCs w:val="20"/>
        </w:rPr>
      </w:pPr>
      <w:r w:rsidRPr="00794626">
        <w:rPr>
          <w:rFonts w:ascii="Times New Roman" w:hAnsi="Times New Roman" w:cs="Times New Roman"/>
          <w:color w:val="000000"/>
          <w:sz w:val="20"/>
          <w:szCs w:val="20"/>
        </w:rPr>
        <w:t xml:space="preserve">For a UE configured with CSI resource setting(s) where the higher layer parameter </w:t>
      </w:r>
      <w:proofErr w:type="spellStart"/>
      <w:r w:rsidRPr="00794626">
        <w:rPr>
          <w:rFonts w:ascii="Times New Roman" w:hAnsi="Times New Roman" w:cs="Times New Roman"/>
          <w:i/>
          <w:color w:val="000000"/>
          <w:sz w:val="20"/>
          <w:szCs w:val="20"/>
        </w:rPr>
        <w:t>resourceType</w:t>
      </w:r>
      <w:proofErr w:type="spellEnd"/>
      <w:r w:rsidRPr="00794626">
        <w:rPr>
          <w:rFonts w:ascii="Times New Roman" w:hAnsi="Times New Roman" w:cs="Times New Roman"/>
          <w:color w:val="000000"/>
          <w:sz w:val="20"/>
          <w:szCs w:val="20"/>
        </w:rPr>
        <w:t xml:space="preserve"> </w:t>
      </w:r>
      <w:proofErr w:type="gramStart"/>
      <w:r w:rsidRPr="00794626">
        <w:rPr>
          <w:rFonts w:ascii="Times New Roman" w:hAnsi="Times New Roman" w:cs="Times New Roman"/>
          <w:color w:val="000000"/>
          <w:sz w:val="20"/>
          <w:szCs w:val="20"/>
        </w:rPr>
        <w:t>set</w:t>
      </w:r>
      <w:proofErr w:type="gramEnd"/>
      <w:r w:rsidRPr="00794626">
        <w:rPr>
          <w:rFonts w:ascii="Times New Roman" w:hAnsi="Times New Roman" w:cs="Times New Roman"/>
          <w:color w:val="000000"/>
          <w:sz w:val="20"/>
          <w:szCs w:val="20"/>
        </w:rPr>
        <w:t xml:space="preserve"> to '</w:t>
      </w:r>
      <w:proofErr w:type="spellStart"/>
      <w:r w:rsidRPr="00794626">
        <w:rPr>
          <w:rFonts w:ascii="Times New Roman" w:hAnsi="Times New Roman" w:cs="Times New Roman"/>
          <w:color w:val="000000"/>
          <w:sz w:val="20"/>
          <w:szCs w:val="20"/>
        </w:rPr>
        <w:t>semiPersistent</w:t>
      </w:r>
      <w:proofErr w:type="spellEnd"/>
      <w:r w:rsidRPr="00794626">
        <w:rPr>
          <w:rFonts w:ascii="Times New Roman" w:hAnsi="Times New Roman" w:cs="Times New Roman"/>
          <w:color w:val="000000"/>
          <w:sz w:val="20"/>
          <w:szCs w:val="20"/>
        </w:rPr>
        <w:t xml:space="preserve">'. </w:t>
      </w:r>
    </w:p>
    <w:p w14:paraId="508B1A0B" w14:textId="0126A739" w:rsidR="0063038D" w:rsidRPr="00794626" w:rsidRDefault="0063038D" w:rsidP="004C524D">
      <w:pPr>
        <w:pStyle w:val="B1"/>
        <w:jc w:val="both"/>
        <w:rPr>
          <w:rFonts w:ascii="Times New Roman" w:hAnsi="Times New Roman" w:cs="Times New Roman"/>
          <w:sz w:val="20"/>
          <w:szCs w:val="20"/>
        </w:rPr>
      </w:pPr>
      <w:r w:rsidRPr="00794626">
        <w:rPr>
          <w:rFonts w:ascii="Times New Roman" w:hAnsi="Times New Roman" w:cs="Times New Roman"/>
          <w:sz w:val="20"/>
          <w:szCs w:val="20"/>
        </w:rPr>
        <w:t>-</w:t>
      </w:r>
      <w:r w:rsidRPr="00794626">
        <w:rPr>
          <w:rFonts w:ascii="Times New Roman" w:hAnsi="Times New Roman" w:cs="Times New Roman"/>
          <w:sz w:val="20"/>
          <w:szCs w:val="20"/>
        </w:rPr>
        <w:tab/>
        <w:t xml:space="preserve">when a UE receives an activation command, as described in clause 6.1.3.12 </w:t>
      </w:r>
      <w:r w:rsidRPr="00794626">
        <w:rPr>
          <w:rFonts w:ascii="Times New Roman" w:hAnsi="Times New Roman" w:cs="Times New Roman"/>
          <w:color w:val="EE0000"/>
          <w:sz w:val="20"/>
          <w:szCs w:val="20"/>
        </w:rPr>
        <w:t xml:space="preserve">or 6.1.3.12a </w:t>
      </w:r>
      <w:r w:rsidRPr="00794626">
        <w:rPr>
          <w:rFonts w:ascii="Times New Roman" w:hAnsi="Times New Roman" w:cs="Times New Roman"/>
          <w:sz w:val="20"/>
          <w:szCs w:val="20"/>
        </w:rPr>
        <w:t>of [</w:t>
      </w:r>
      <w:r w:rsidRPr="00794626">
        <w:rPr>
          <w:rFonts w:ascii="Times New Roman" w:eastAsia="MS Mincho" w:hAnsi="Times New Roman" w:cs="Times New Roman"/>
          <w:sz w:val="20"/>
          <w:szCs w:val="20"/>
          <w:lang w:eastAsia="ja-JP"/>
        </w:rPr>
        <w:t>10</w:t>
      </w:r>
      <w:r w:rsidRPr="00794626">
        <w:rPr>
          <w:rFonts w:ascii="Times New Roman" w:hAnsi="Times New Roman" w:cs="Times New Roman"/>
          <w:sz w:val="20"/>
          <w:szCs w:val="20"/>
        </w:rPr>
        <w:t xml:space="preserve">, TS 38.321], for CSI-RS resource set(s) for channel measurement, CSI-IM/NZP CSI-RS resource set(s) for interference measurement and CLI-RSSI/SRS-RSRP for cross-link interference measurement associated with configured CSI resource setting(s), and when the </w:t>
      </w:r>
      <w:r w:rsidRPr="00794626">
        <w:rPr>
          <w:rFonts w:ascii="Times New Roman" w:hAnsi="Times New Roman" w:cs="Times New Roman"/>
          <w:sz w:val="20"/>
          <w:szCs w:val="20"/>
          <w:lang w:eastAsia="zh-CN"/>
        </w:rPr>
        <w:t xml:space="preserve">UE would transmit a PUCCH with </w:t>
      </w:r>
      <w:r w:rsidRPr="00794626">
        <w:rPr>
          <w:rFonts w:ascii="Times New Roman" w:hAnsi="Times New Roman" w:cs="Times New Roman"/>
          <w:sz w:val="20"/>
          <w:szCs w:val="20"/>
        </w:rPr>
        <w:t xml:space="preserve">HARQ-ACK </w:t>
      </w:r>
      <w:r w:rsidRPr="00794626">
        <w:rPr>
          <w:rFonts w:ascii="Times New Roman" w:hAnsi="Times New Roman" w:cs="Times New Roman"/>
          <w:sz w:val="20"/>
          <w:szCs w:val="20"/>
          <w:lang w:eastAsia="zh-CN"/>
        </w:rPr>
        <w:t xml:space="preserve">information in slot </w:t>
      </w:r>
      <w:r w:rsidRPr="00794626">
        <w:rPr>
          <w:rFonts w:ascii="Times New Roman" w:hAnsi="Times New Roman" w:cs="Times New Roman"/>
          <w:i/>
          <w:sz w:val="20"/>
          <w:szCs w:val="20"/>
          <w:lang w:eastAsia="zh-CN"/>
        </w:rPr>
        <w:t>n</w:t>
      </w:r>
      <w:r w:rsidRPr="00794626">
        <w:rPr>
          <w:rFonts w:ascii="Times New Roman" w:hAnsi="Times New Roman" w:cs="Times New Roman"/>
          <w:sz w:val="20"/>
          <w:szCs w:val="20"/>
        </w:rPr>
        <w:t xml:space="preserve"> corresponding to the PDSCH carrying the </w:t>
      </w:r>
      <w:r w:rsidRPr="00794626">
        <w:rPr>
          <w:rFonts w:ascii="Times New Roman" w:hAnsi="Times New Roman" w:cs="Times New Roman"/>
          <w:strike/>
          <w:color w:val="EE0000"/>
          <w:sz w:val="20"/>
          <w:szCs w:val="20"/>
        </w:rPr>
        <w:t>selection</w:t>
      </w:r>
      <w:r w:rsidRPr="00794626">
        <w:rPr>
          <w:rFonts w:ascii="Times New Roman" w:hAnsi="Times New Roman" w:cs="Times New Roman"/>
          <w:color w:val="EE0000"/>
          <w:sz w:val="20"/>
          <w:szCs w:val="20"/>
        </w:rPr>
        <w:t xml:space="preserve"> </w:t>
      </w:r>
      <w:r w:rsidR="003D2763" w:rsidRPr="00794626">
        <w:rPr>
          <w:rFonts w:ascii="Times New Roman" w:hAnsi="Times New Roman" w:cs="Times New Roman"/>
          <w:color w:val="EE0000"/>
          <w:sz w:val="20"/>
          <w:szCs w:val="20"/>
        </w:rPr>
        <w:t xml:space="preserve">activation </w:t>
      </w:r>
      <w:r w:rsidRPr="00794626">
        <w:rPr>
          <w:rFonts w:ascii="Times New Roman" w:hAnsi="Times New Roman" w:cs="Times New Roman"/>
          <w:sz w:val="20"/>
          <w:szCs w:val="20"/>
        </w:rPr>
        <w:t>command, the corresponding actions in [</w:t>
      </w:r>
      <w:r w:rsidRPr="00794626">
        <w:rPr>
          <w:rFonts w:ascii="Times New Roman" w:eastAsia="MS Mincho" w:hAnsi="Times New Roman" w:cs="Times New Roman"/>
          <w:sz w:val="20"/>
          <w:szCs w:val="20"/>
          <w:lang w:eastAsia="ja-JP"/>
        </w:rPr>
        <w:t>10</w:t>
      </w:r>
      <w:r w:rsidRPr="00794626">
        <w:rPr>
          <w:rFonts w:ascii="Times New Roman" w:hAnsi="Times New Roman" w:cs="Times New Roman"/>
          <w:sz w:val="20"/>
          <w:szCs w:val="20"/>
        </w:rPr>
        <w:t xml:space="preserve">, TS 38.321] and the UE assumptions (including QCL assumptions provided by a list of reference to </w:t>
      </w:r>
      <w:r w:rsidRPr="00794626">
        <w:rPr>
          <w:rFonts w:ascii="Times New Roman" w:hAnsi="Times New Roman" w:cs="Times New Roman"/>
          <w:i/>
          <w:sz w:val="20"/>
          <w:szCs w:val="20"/>
        </w:rPr>
        <w:t>TCI-State's,</w:t>
      </w:r>
      <w:r w:rsidRPr="00794626">
        <w:rPr>
          <w:rFonts w:ascii="Times New Roman" w:hAnsi="Times New Roman" w:cs="Times New Roman"/>
          <w:sz w:val="20"/>
          <w:szCs w:val="20"/>
        </w:rPr>
        <w:t xml:space="preserve"> one per activated resource) on CSI-RS/CSI-IM/CLI-RSSI/SRS-RSRP transmission corresponding to the configured CSI-RS/CSI-IM/CLI-RSSI/SRS-RSRP resource configuration(s) shall be applied starting from the first slot that is after slot </w:t>
      </w:r>
      <m:oMath>
        <m: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3N</m:t>
            </m:r>
          </m:e>
          <m:sub>
            <m:r>
              <w:rPr>
                <w:rFonts w:ascii="Cambria Math" w:hAnsi="Cambria Math" w:cs="Times New Roman"/>
                <w:sz w:val="20"/>
                <w:szCs w:val="20"/>
              </w:rPr>
              <m:t>slot</m:t>
            </m:r>
          </m:sub>
          <m:sup>
            <m:r>
              <w:rPr>
                <w:rFonts w:ascii="Cambria Math" w:hAnsi="Cambria Math" w:cs="Times New Roman"/>
                <w:sz w:val="20"/>
                <w:szCs w:val="20"/>
              </w:rPr>
              <m:t>subframe,µ</m:t>
            </m:r>
          </m:sup>
        </m:sSubSup>
        <m:r>
          <w:rPr>
            <w:rFonts w:ascii="Cambria Math" w:hAnsi="Cambria Math" w:cs="Times New Roman"/>
            <w:sz w:val="20"/>
            <w:szCs w:val="20"/>
          </w:rPr>
          <m:t>+</m:t>
        </m:r>
        <m:sSub>
          <m:sSubPr>
            <m:ctrlPr>
              <w:rPr>
                <w:rFonts w:ascii="Cambria Math" w:hAnsi="Cambria Math" w:cs="Times New Roman"/>
                <w:i/>
                <w:sz w:val="20"/>
                <w:szCs w:val="20"/>
              </w:rPr>
            </m:ctrlPr>
          </m:sSubPr>
          <m:e>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sup>
                </m:sSup>
              </m:den>
            </m:f>
            <m:r>
              <w:rPr>
                <w:rFonts w:ascii="Cambria Math" w:eastAsia="MS Mincho" w:hAnsi="Cambria Math" w:cs="Times New Roman"/>
                <w:sz w:val="20"/>
                <w:szCs w:val="20"/>
              </w:rPr>
              <m:t>∙</m:t>
            </m:r>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794626">
        <w:rPr>
          <w:rFonts w:ascii="Times New Roman" w:hAnsi="Times New Roman" w:cs="Times New Roman"/>
          <w:sz w:val="20"/>
          <w:szCs w:val="20"/>
        </w:rPr>
        <w:t xml:space="preserve"> where </w:t>
      </w:r>
      <w:r w:rsidRPr="00794626">
        <w:rPr>
          <w:rFonts w:ascii="Symbol" w:hAnsi="Symbol"/>
          <w:i/>
          <w:sz w:val="20"/>
          <w:szCs w:val="20"/>
        </w:rPr>
        <w:t></w:t>
      </w:r>
      <w:r w:rsidRPr="00794626">
        <w:rPr>
          <w:sz w:val="20"/>
          <w:szCs w:val="20"/>
        </w:rPr>
        <w:t xml:space="preserve"> </w:t>
      </w:r>
      <w:r w:rsidRPr="00794626">
        <w:rPr>
          <w:rFonts w:ascii="Times New Roman" w:hAnsi="Times New Roman" w:cs="Times New Roman"/>
          <w:sz w:val="20"/>
          <w:szCs w:val="20"/>
        </w:rPr>
        <w:t>is the SCS configuration for the PUCCH and</w:t>
      </w:r>
      <w:r w:rsidRPr="00794626">
        <w:rPr>
          <w:rFonts w:ascii="Times New Roman" w:eastAsia="MS Mincho" w:hAnsi="Times New Roman" w:cs="Times New Roman"/>
          <w:sz w:val="20"/>
          <w:szCs w:val="20"/>
          <w:lang w:eastAsia="ja-JP"/>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r>
          <w:rPr>
            <w:rFonts w:ascii="Cambria Math" w:hAnsi="Cambria Math" w:cs="Times New Roman"/>
            <w:sz w:val="20"/>
            <w:szCs w:val="20"/>
          </w:rPr>
          <m:t xml:space="preserve"> </m:t>
        </m:r>
      </m:oMath>
      <w:r w:rsidRPr="00794626">
        <w:rPr>
          <w:rFonts w:ascii="Times New Roman" w:eastAsia="MS Mincho" w:hAnsi="Times New Roman" w:cs="Times New Roman"/>
          <w:sz w:val="20"/>
          <w:szCs w:val="20"/>
          <w:lang w:eastAsia="ja-JP"/>
        </w:rPr>
        <w:t xml:space="preserve">is the subcarrier spacing configuration for </w:t>
      </w:r>
      <m:oMath>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mac</m:t>
            </m:r>
          </m:sub>
        </m:sSub>
      </m:oMath>
      <w:r w:rsidRPr="00794626">
        <w:rPr>
          <w:rFonts w:ascii="Times New Roman" w:hAnsi="Times New Roman" w:cs="Times New Roman"/>
          <w:sz w:val="20"/>
          <w:szCs w:val="20"/>
          <w:lang w:eastAsia="zh-CN"/>
        </w:rPr>
        <w:t xml:space="preserve"> with a value of 0 for frequency range 1 and for FR2-NTN,</w:t>
      </w:r>
      <w:r w:rsidRPr="00794626">
        <w:rPr>
          <w:rFonts w:ascii="Times New Roman" w:hAnsi="Times New Roman" w:cs="Times New Roman"/>
          <w:sz w:val="20"/>
          <w:szCs w:val="20"/>
        </w:rPr>
        <w:t xml:space="preserve"> and </w:t>
      </w:r>
      <m:oMath>
        <m:sSub>
          <m:sSubPr>
            <m:ctrlPr>
              <w:rPr>
                <w:rFonts w:ascii="Cambria Math" w:hAnsi="Cambria Math" w:cs="Times New Roman"/>
                <w:i/>
                <w:iCs/>
                <w:sz w:val="20"/>
                <w:szCs w:val="20"/>
                <w:lang w:eastAsia="zh-CN"/>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794626">
        <w:rPr>
          <w:rFonts w:ascii="Times New Roman" w:hAnsi="Times New Roman" w:cs="Times New Roman"/>
          <w:sz w:val="20"/>
          <w:szCs w:val="20"/>
        </w:rPr>
        <w:t xml:space="preserve"> is provided by </w:t>
      </w:r>
      <w:r w:rsidRPr="00794626">
        <w:rPr>
          <w:rFonts w:ascii="Times New Roman" w:hAnsi="Times New Roman" w:cs="Times New Roman"/>
          <w:i/>
          <w:iCs/>
          <w:sz w:val="20"/>
          <w:szCs w:val="20"/>
        </w:rPr>
        <w:t>K-Mac</w:t>
      </w:r>
      <w:r w:rsidRPr="00794626">
        <w:rPr>
          <w:rFonts w:ascii="Times New Roman" w:hAnsi="Times New Roman" w:cs="Times New Roman"/>
          <w:sz w:val="20"/>
          <w:szCs w:val="20"/>
        </w:rPr>
        <w:t xml:space="preserve"> or </w:t>
      </w:r>
      <m:oMath>
        <m:sSub>
          <m:sSubPr>
            <m:ctrlPr>
              <w:rPr>
                <w:rFonts w:ascii="Cambria Math" w:hAnsi="Cambria Math" w:cs="Times New Roman"/>
                <w:i/>
                <w:iCs/>
                <w:sz w:val="20"/>
                <w:szCs w:val="20"/>
                <w:lang w:eastAsia="zh-CN"/>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r>
          <w:rPr>
            <w:rFonts w:ascii="Cambria Math" w:hAnsi="Cambria Math" w:cs="Times New Roman"/>
            <w:sz w:val="20"/>
            <w:szCs w:val="20"/>
          </w:rPr>
          <m:t>=0</m:t>
        </m:r>
      </m:oMath>
      <w:r w:rsidRPr="00794626">
        <w:rPr>
          <w:rFonts w:ascii="Times New Roman" w:hAnsi="Times New Roman" w:cs="Times New Roman"/>
          <w:sz w:val="20"/>
          <w:szCs w:val="20"/>
        </w:rPr>
        <w:t xml:space="preserve"> if </w:t>
      </w:r>
      <w:r w:rsidRPr="00794626">
        <w:rPr>
          <w:rFonts w:ascii="Times New Roman" w:hAnsi="Times New Roman" w:cs="Times New Roman"/>
          <w:i/>
          <w:iCs/>
          <w:sz w:val="20"/>
          <w:szCs w:val="20"/>
        </w:rPr>
        <w:t>K-Mac</w:t>
      </w:r>
      <w:r w:rsidRPr="00794626">
        <w:rPr>
          <w:rFonts w:ascii="Times New Roman" w:hAnsi="Times New Roman" w:cs="Times New Roman"/>
          <w:sz w:val="20"/>
          <w:szCs w:val="20"/>
        </w:rPr>
        <w:t xml:space="preserve"> is not provided. If a </w:t>
      </w:r>
      <w:r w:rsidRPr="00794626">
        <w:rPr>
          <w:rFonts w:ascii="Times New Roman" w:hAnsi="Times New Roman" w:cs="Times New Roman"/>
          <w:i/>
          <w:sz w:val="20"/>
          <w:szCs w:val="20"/>
        </w:rPr>
        <w:t>TCI-State</w:t>
      </w:r>
      <w:r w:rsidRPr="00794626">
        <w:rPr>
          <w:rFonts w:ascii="Times New Roman" w:hAnsi="Times New Roman" w:cs="Times New Roman"/>
          <w:sz w:val="20"/>
          <w:szCs w:val="20"/>
        </w:rPr>
        <w:t xml:space="preserve"> referred to in the list is configured with a reference to an RS configured with </w:t>
      </w:r>
      <w:proofErr w:type="spellStart"/>
      <w:r w:rsidRPr="00794626">
        <w:rPr>
          <w:rFonts w:ascii="Times New Roman" w:hAnsi="Times New Roman" w:cs="Times New Roman"/>
          <w:i/>
          <w:iCs/>
          <w:sz w:val="20"/>
          <w:szCs w:val="20"/>
        </w:rPr>
        <w:t>qcl</w:t>
      </w:r>
      <w:proofErr w:type="spellEnd"/>
      <w:r w:rsidRPr="00794626">
        <w:rPr>
          <w:rFonts w:ascii="Times New Roman" w:hAnsi="Times New Roman" w:cs="Times New Roman"/>
          <w:i/>
          <w:iCs/>
          <w:sz w:val="20"/>
          <w:szCs w:val="20"/>
        </w:rPr>
        <w:t>-Type</w:t>
      </w:r>
      <w:r w:rsidRPr="00794626">
        <w:rPr>
          <w:rFonts w:ascii="Times New Roman" w:hAnsi="Times New Roman" w:cs="Times New Roman"/>
          <w:sz w:val="20"/>
          <w:szCs w:val="20"/>
        </w:rPr>
        <w:t xml:space="preserve"> set to '</w:t>
      </w:r>
      <w:proofErr w:type="spellStart"/>
      <w:r w:rsidRPr="00794626">
        <w:rPr>
          <w:rFonts w:ascii="Times New Roman" w:hAnsi="Times New Roman" w:cs="Times New Roman"/>
          <w:i/>
          <w:sz w:val="20"/>
          <w:szCs w:val="20"/>
        </w:rPr>
        <w:t>typeD</w:t>
      </w:r>
      <w:proofErr w:type="spellEnd"/>
      <w:r w:rsidRPr="00794626">
        <w:rPr>
          <w:rFonts w:ascii="Times New Roman" w:hAnsi="Times New Roman" w:cs="Times New Roman"/>
          <w:sz w:val="20"/>
          <w:szCs w:val="20"/>
        </w:rPr>
        <w:t xml:space="preserve">', that RS can be an SS/PBCH block, periodic or semi-persistent CSI-RS located in same or different CC/DL BWP. If the UE is configured with </w:t>
      </w:r>
      <w:r w:rsidRPr="00794626">
        <w:rPr>
          <w:rFonts w:ascii="Times New Roman" w:hAnsi="Times New Roman" w:cs="Times New Roman"/>
          <w:i/>
          <w:iCs/>
          <w:sz w:val="20"/>
          <w:szCs w:val="20"/>
        </w:rPr>
        <w:t>CLI-RSSI-</w:t>
      </w:r>
      <w:proofErr w:type="spellStart"/>
      <w:r w:rsidRPr="00794626">
        <w:rPr>
          <w:rFonts w:ascii="Times New Roman" w:hAnsi="Times New Roman" w:cs="Times New Roman"/>
          <w:i/>
          <w:iCs/>
          <w:sz w:val="20"/>
          <w:szCs w:val="20"/>
        </w:rPr>
        <w:t>MeasurementResourceSet</w:t>
      </w:r>
      <w:proofErr w:type="spellEnd"/>
      <w:r w:rsidRPr="00794626">
        <w:rPr>
          <w:rFonts w:ascii="Times New Roman" w:hAnsi="Times New Roman" w:cs="Times New Roman"/>
          <w:i/>
          <w:iCs/>
          <w:sz w:val="20"/>
          <w:szCs w:val="20"/>
        </w:rPr>
        <w:t xml:space="preserve"> </w:t>
      </w:r>
      <w:r w:rsidRPr="00794626">
        <w:rPr>
          <w:rFonts w:ascii="Times New Roman" w:hAnsi="Times New Roman" w:cs="Times New Roman"/>
          <w:sz w:val="20"/>
          <w:szCs w:val="20"/>
        </w:rPr>
        <w:t xml:space="preserve">or </w:t>
      </w:r>
      <w:r w:rsidRPr="00794626">
        <w:rPr>
          <w:rFonts w:ascii="Times New Roman" w:hAnsi="Times New Roman" w:cs="Times New Roman"/>
          <w:i/>
          <w:iCs/>
          <w:sz w:val="20"/>
          <w:szCs w:val="20"/>
        </w:rPr>
        <w:t>SRS-RSRP-</w:t>
      </w:r>
      <w:proofErr w:type="spellStart"/>
      <w:r w:rsidRPr="00794626">
        <w:rPr>
          <w:rFonts w:ascii="Times New Roman" w:hAnsi="Times New Roman" w:cs="Times New Roman"/>
          <w:i/>
          <w:iCs/>
          <w:sz w:val="20"/>
          <w:szCs w:val="20"/>
        </w:rPr>
        <w:t>MesaurementResourceSet</w:t>
      </w:r>
      <w:proofErr w:type="spellEnd"/>
      <w:r w:rsidRPr="00794626">
        <w:rPr>
          <w:rFonts w:ascii="Times New Roman" w:hAnsi="Times New Roman" w:cs="Times New Roman"/>
          <w:i/>
          <w:iCs/>
          <w:sz w:val="20"/>
          <w:szCs w:val="20"/>
        </w:rPr>
        <w:t xml:space="preserve"> </w:t>
      </w:r>
      <w:r w:rsidRPr="00794626">
        <w:rPr>
          <w:rFonts w:ascii="Times New Roman" w:hAnsi="Times New Roman" w:cs="Times New Roman"/>
          <w:sz w:val="20"/>
          <w:szCs w:val="20"/>
        </w:rPr>
        <w:t xml:space="preserve">without </w:t>
      </w:r>
      <w:r w:rsidRPr="00794626">
        <w:rPr>
          <w:rFonts w:ascii="Times New Roman" w:hAnsi="Times New Roman" w:cs="Times New Roman"/>
          <w:i/>
          <w:iCs/>
          <w:sz w:val="20"/>
          <w:szCs w:val="20"/>
        </w:rPr>
        <w:t xml:space="preserve">TCI-State </w:t>
      </w:r>
      <w:r w:rsidRPr="00794626">
        <w:rPr>
          <w:rFonts w:ascii="Times New Roman" w:hAnsi="Times New Roman" w:cs="Times New Roman"/>
          <w:sz w:val="20"/>
          <w:szCs w:val="20"/>
        </w:rPr>
        <w:t xml:space="preserve">configuration and </w:t>
      </w:r>
      <w:proofErr w:type="spellStart"/>
      <w:r w:rsidRPr="00794626">
        <w:rPr>
          <w:rFonts w:ascii="Times New Roman" w:hAnsi="Times New Roman" w:cs="Times New Roman"/>
          <w:i/>
          <w:iCs/>
          <w:sz w:val="20"/>
          <w:szCs w:val="20"/>
        </w:rPr>
        <w:t>unifiedTCI-StateType</w:t>
      </w:r>
      <w:proofErr w:type="spellEnd"/>
      <w:r w:rsidRPr="00794626">
        <w:rPr>
          <w:rFonts w:ascii="Times New Roman" w:hAnsi="Times New Roman" w:cs="Times New Roman"/>
          <w:i/>
          <w:iCs/>
          <w:sz w:val="20"/>
          <w:szCs w:val="20"/>
        </w:rPr>
        <w:t xml:space="preserve"> </w:t>
      </w:r>
      <w:r w:rsidRPr="00794626">
        <w:rPr>
          <w:rFonts w:ascii="Times New Roman" w:hAnsi="Times New Roman" w:cs="Times New Roman"/>
          <w:sz w:val="20"/>
          <w:szCs w:val="20"/>
        </w:rPr>
        <w:t>is not configured, the UE shall assume that the activated CLI-RSSI or SRS-RSRP measurement resources are QCL '</w:t>
      </w:r>
      <w:proofErr w:type="spellStart"/>
      <w:r w:rsidRPr="00794626">
        <w:rPr>
          <w:rFonts w:ascii="Times New Roman" w:hAnsi="Times New Roman" w:cs="Times New Roman"/>
          <w:iCs/>
          <w:sz w:val="20"/>
          <w:szCs w:val="20"/>
        </w:rPr>
        <w:t>typeD</w:t>
      </w:r>
      <w:proofErr w:type="spellEnd"/>
      <w:r w:rsidRPr="00794626">
        <w:rPr>
          <w:rFonts w:ascii="Times New Roman" w:hAnsi="Times New Roman" w:cs="Times New Roman"/>
          <w:sz w:val="20"/>
          <w:szCs w:val="20"/>
        </w:rPr>
        <w:t xml:space="preserve">' to one of the latest received PDSCH and the latest monitored CORESET. If the UE is configured with </w:t>
      </w:r>
      <w:r w:rsidRPr="00794626">
        <w:rPr>
          <w:rFonts w:ascii="Times New Roman" w:hAnsi="Times New Roman" w:cs="Times New Roman"/>
          <w:i/>
          <w:iCs/>
          <w:sz w:val="20"/>
          <w:szCs w:val="20"/>
        </w:rPr>
        <w:t>CLI-RSSI-</w:t>
      </w:r>
      <w:proofErr w:type="spellStart"/>
      <w:r w:rsidRPr="00794626">
        <w:rPr>
          <w:rFonts w:ascii="Times New Roman" w:hAnsi="Times New Roman" w:cs="Times New Roman"/>
          <w:i/>
          <w:iCs/>
          <w:sz w:val="20"/>
          <w:szCs w:val="20"/>
        </w:rPr>
        <w:t>MeasurementResourceSet</w:t>
      </w:r>
      <w:proofErr w:type="spellEnd"/>
      <w:r w:rsidRPr="00794626">
        <w:rPr>
          <w:rFonts w:ascii="Times New Roman" w:hAnsi="Times New Roman" w:cs="Times New Roman"/>
          <w:i/>
          <w:iCs/>
          <w:sz w:val="20"/>
          <w:szCs w:val="20"/>
        </w:rPr>
        <w:t xml:space="preserve"> </w:t>
      </w:r>
      <w:r w:rsidRPr="00794626">
        <w:rPr>
          <w:rFonts w:ascii="Times New Roman" w:hAnsi="Times New Roman" w:cs="Times New Roman"/>
          <w:sz w:val="20"/>
          <w:szCs w:val="20"/>
        </w:rPr>
        <w:t xml:space="preserve">or </w:t>
      </w:r>
      <w:r w:rsidRPr="00794626">
        <w:rPr>
          <w:rFonts w:ascii="Times New Roman" w:hAnsi="Times New Roman" w:cs="Times New Roman"/>
          <w:i/>
          <w:iCs/>
          <w:sz w:val="20"/>
          <w:szCs w:val="20"/>
        </w:rPr>
        <w:t>SRS-RSRP-</w:t>
      </w:r>
      <w:proofErr w:type="spellStart"/>
      <w:r w:rsidRPr="00794626">
        <w:rPr>
          <w:rFonts w:ascii="Times New Roman" w:hAnsi="Times New Roman" w:cs="Times New Roman"/>
          <w:i/>
          <w:iCs/>
          <w:sz w:val="20"/>
          <w:szCs w:val="20"/>
        </w:rPr>
        <w:t>MesaurementResourceSet</w:t>
      </w:r>
      <w:proofErr w:type="spellEnd"/>
      <w:r w:rsidRPr="00794626">
        <w:rPr>
          <w:rFonts w:ascii="Times New Roman" w:hAnsi="Times New Roman" w:cs="Times New Roman"/>
          <w:i/>
          <w:iCs/>
          <w:sz w:val="20"/>
          <w:szCs w:val="20"/>
        </w:rPr>
        <w:t xml:space="preserve"> </w:t>
      </w:r>
      <w:r w:rsidRPr="00794626">
        <w:rPr>
          <w:rFonts w:ascii="Times New Roman" w:hAnsi="Times New Roman" w:cs="Times New Roman"/>
          <w:sz w:val="20"/>
          <w:szCs w:val="20"/>
        </w:rPr>
        <w:t xml:space="preserve">without </w:t>
      </w:r>
      <w:r w:rsidRPr="00794626">
        <w:rPr>
          <w:rFonts w:ascii="Times New Roman" w:hAnsi="Times New Roman" w:cs="Times New Roman"/>
          <w:i/>
          <w:iCs/>
          <w:sz w:val="20"/>
          <w:szCs w:val="20"/>
        </w:rPr>
        <w:t xml:space="preserve">TCI-State </w:t>
      </w:r>
      <w:r w:rsidRPr="00794626">
        <w:rPr>
          <w:rFonts w:ascii="Times New Roman" w:hAnsi="Times New Roman" w:cs="Times New Roman"/>
          <w:sz w:val="20"/>
          <w:szCs w:val="20"/>
        </w:rPr>
        <w:t xml:space="preserve">configuration and </w:t>
      </w:r>
      <w:proofErr w:type="spellStart"/>
      <w:r w:rsidRPr="00794626">
        <w:rPr>
          <w:rFonts w:ascii="Times New Roman" w:hAnsi="Times New Roman" w:cs="Times New Roman"/>
          <w:i/>
          <w:iCs/>
          <w:sz w:val="20"/>
          <w:szCs w:val="20"/>
        </w:rPr>
        <w:t>unifiedTCI-StateType</w:t>
      </w:r>
      <w:proofErr w:type="spellEnd"/>
      <w:r w:rsidRPr="00794626">
        <w:rPr>
          <w:rFonts w:ascii="Times New Roman" w:hAnsi="Times New Roman" w:cs="Times New Roman"/>
          <w:i/>
          <w:iCs/>
          <w:sz w:val="20"/>
          <w:szCs w:val="20"/>
        </w:rPr>
        <w:t xml:space="preserve"> </w:t>
      </w:r>
      <w:r w:rsidRPr="00794626">
        <w:rPr>
          <w:rFonts w:ascii="Times New Roman" w:hAnsi="Times New Roman" w:cs="Times New Roman"/>
          <w:sz w:val="20"/>
          <w:szCs w:val="20"/>
        </w:rPr>
        <w:t>is configured, the UE shall assume that the activated CLI-RSSI or SRS-RSRP measurement resources are QCL '</w:t>
      </w:r>
      <w:proofErr w:type="spellStart"/>
      <w:r w:rsidRPr="00794626">
        <w:rPr>
          <w:rFonts w:ascii="Times New Roman" w:hAnsi="Times New Roman" w:cs="Times New Roman"/>
          <w:sz w:val="20"/>
          <w:szCs w:val="20"/>
        </w:rPr>
        <w:t>typeD</w:t>
      </w:r>
      <w:proofErr w:type="spellEnd"/>
      <w:r w:rsidRPr="00794626">
        <w:rPr>
          <w:rFonts w:ascii="Times New Roman" w:hAnsi="Times New Roman" w:cs="Times New Roman"/>
          <w:sz w:val="20"/>
          <w:szCs w:val="20"/>
        </w:rPr>
        <w:t>' according to the indicated DL only/joint TCI state.</w:t>
      </w:r>
    </w:p>
    <w:p w14:paraId="0372EDB8" w14:textId="210408CA" w:rsidR="0063038D" w:rsidRPr="00794626" w:rsidRDefault="0063038D" w:rsidP="004C524D">
      <w:pPr>
        <w:pStyle w:val="B1"/>
        <w:jc w:val="both"/>
        <w:rPr>
          <w:sz w:val="20"/>
          <w:szCs w:val="20"/>
        </w:rPr>
      </w:pPr>
      <w:r w:rsidRPr="00794626">
        <w:rPr>
          <w:rFonts w:ascii="Times New Roman" w:hAnsi="Times New Roman" w:cs="Times New Roman"/>
          <w:sz w:val="20"/>
          <w:szCs w:val="20"/>
        </w:rPr>
        <w:t>-</w:t>
      </w:r>
      <w:r w:rsidRPr="00794626">
        <w:rPr>
          <w:rFonts w:ascii="Times New Roman" w:hAnsi="Times New Roman" w:cs="Times New Roman"/>
          <w:sz w:val="20"/>
          <w:szCs w:val="20"/>
        </w:rPr>
        <w:tab/>
        <w:t xml:space="preserve">when a UE receives a deactivation command, as described in clause 6.1.3.12 </w:t>
      </w:r>
      <w:r w:rsidR="000C1731" w:rsidRPr="00794626">
        <w:rPr>
          <w:rFonts w:ascii="Times New Roman" w:hAnsi="Times New Roman" w:cs="Times New Roman"/>
          <w:color w:val="EE0000"/>
          <w:sz w:val="20"/>
          <w:szCs w:val="20"/>
        </w:rPr>
        <w:t xml:space="preserve">or 6.1.3.12a </w:t>
      </w:r>
      <w:r w:rsidRPr="00794626">
        <w:rPr>
          <w:rFonts w:ascii="Times New Roman" w:hAnsi="Times New Roman" w:cs="Times New Roman"/>
          <w:sz w:val="20"/>
          <w:szCs w:val="20"/>
        </w:rPr>
        <w:t>of [</w:t>
      </w:r>
      <w:r w:rsidRPr="00794626">
        <w:rPr>
          <w:rFonts w:ascii="Times New Roman" w:eastAsia="MS Mincho" w:hAnsi="Times New Roman" w:cs="Times New Roman"/>
          <w:sz w:val="20"/>
          <w:szCs w:val="20"/>
          <w:lang w:eastAsia="ja-JP"/>
        </w:rPr>
        <w:t>10</w:t>
      </w:r>
      <w:r w:rsidRPr="00794626">
        <w:rPr>
          <w:rFonts w:ascii="Times New Roman" w:hAnsi="Times New Roman" w:cs="Times New Roman"/>
          <w:sz w:val="20"/>
          <w:szCs w:val="20"/>
        </w:rPr>
        <w:t xml:space="preserve">, TS 38.321], for activated CSI-RS/CSI-IM/CLI-RSSI/SRS-RSRP resource set(s) associated with configured CSI resource setting(s), and when the </w:t>
      </w:r>
      <w:r w:rsidRPr="00794626">
        <w:rPr>
          <w:rFonts w:ascii="Times New Roman" w:hAnsi="Times New Roman" w:cs="Times New Roman"/>
          <w:sz w:val="20"/>
          <w:szCs w:val="20"/>
          <w:lang w:eastAsia="zh-CN"/>
        </w:rPr>
        <w:t xml:space="preserve">UE would transmit a PUCCH with </w:t>
      </w:r>
      <w:r w:rsidRPr="00794626">
        <w:rPr>
          <w:rFonts w:ascii="Times New Roman" w:hAnsi="Times New Roman" w:cs="Times New Roman"/>
          <w:sz w:val="20"/>
          <w:szCs w:val="20"/>
        </w:rPr>
        <w:t xml:space="preserve">HARQ-ACK </w:t>
      </w:r>
      <w:r w:rsidRPr="00794626">
        <w:rPr>
          <w:rFonts w:ascii="Times New Roman" w:hAnsi="Times New Roman" w:cs="Times New Roman"/>
          <w:sz w:val="20"/>
          <w:szCs w:val="20"/>
          <w:lang w:eastAsia="zh-CN"/>
        </w:rPr>
        <w:t xml:space="preserve">information in slot </w:t>
      </w:r>
      <w:r w:rsidRPr="00794626">
        <w:rPr>
          <w:rFonts w:ascii="Times New Roman" w:hAnsi="Times New Roman" w:cs="Times New Roman"/>
          <w:i/>
          <w:sz w:val="20"/>
          <w:szCs w:val="20"/>
          <w:lang w:eastAsia="zh-CN"/>
        </w:rPr>
        <w:t>n</w:t>
      </w:r>
      <w:r w:rsidRPr="00794626">
        <w:rPr>
          <w:rFonts w:ascii="Times New Roman" w:hAnsi="Times New Roman" w:cs="Times New Roman"/>
          <w:sz w:val="20"/>
          <w:szCs w:val="20"/>
        </w:rPr>
        <w:t xml:space="preserve"> corresponding to the PDSCH carrying the deactivation command, the corresponding actions in [</w:t>
      </w:r>
      <w:r w:rsidRPr="00794626">
        <w:rPr>
          <w:rFonts w:ascii="Times New Roman" w:eastAsia="MS Mincho" w:hAnsi="Times New Roman" w:cs="Times New Roman"/>
          <w:sz w:val="20"/>
          <w:szCs w:val="20"/>
          <w:lang w:eastAsia="ja-JP"/>
        </w:rPr>
        <w:t>10</w:t>
      </w:r>
      <w:r w:rsidRPr="00794626">
        <w:rPr>
          <w:rFonts w:ascii="Times New Roman" w:hAnsi="Times New Roman" w:cs="Times New Roman"/>
          <w:sz w:val="20"/>
          <w:szCs w:val="20"/>
        </w:rPr>
        <w:t xml:space="preserve">, TS 38.321] and UE assumption on cessation of CSI-RS/CSI-IM/CLI-RSSI/SRS-RSRP transmission corresponding to the deactivated CSI-RS/CSI-IM/CLI-RSSI/SRS-RSRP resource set(s) shall apply starting from the first slot that is after slot </w:t>
      </w:r>
      <m:oMath>
        <m: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3N</m:t>
            </m:r>
          </m:e>
          <m:sub>
            <m:r>
              <w:rPr>
                <w:rFonts w:ascii="Cambria Math" w:hAnsi="Cambria Math" w:cs="Times New Roman"/>
                <w:sz w:val="20"/>
                <w:szCs w:val="20"/>
              </w:rPr>
              <m:t>slot</m:t>
            </m:r>
          </m:sub>
          <m:sup>
            <m:r>
              <w:rPr>
                <w:rFonts w:ascii="Cambria Math" w:hAnsi="Cambria Math" w:cs="Times New Roman"/>
                <w:sz w:val="20"/>
                <w:szCs w:val="20"/>
              </w:rPr>
              <m:t>subframe,µ</m:t>
            </m:r>
          </m:sup>
        </m:sSubSup>
        <m:r>
          <w:rPr>
            <w:rFonts w:ascii="Cambria Math" w:hAnsi="Cambria Math" w:cs="Times New Roman"/>
            <w:sz w:val="20"/>
            <w:szCs w:val="20"/>
          </w:rPr>
          <m:t>+</m:t>
        </m:r>
        <m:sSub>
          <m:sSubPr>
            <m:ctrlPr>
              <w:rPr>
                <w:rFonts w:ascii="Cambria Math" w:hAnsi="Cambria Math" w:cs="Times New Roman"/>
                <w:i/>
                <w:sz w:val="20"/>
                <w:szCs w:val="20"/>
              </w:rPr>
            </m:ctrlPr>
          </m:sSubPr>
          <m:e>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sup>
                </m:sSup>
              </m:den>
            </m:f>
            <m:r>
              <w:rPr>
                <w:rFonts w:ascii="Cambria Math" w:eastAsia="MS Mincho" w:hAnsi="Cambria Math" w:cs="Times New Roman"/>
                <w:sz w:val="20"/>
                <w:szCs w:val="20"/>
              </w:rPr>
              <m:t>∙</m:t>
            </m:r>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794626">
        <w:rPr>
          <w:rFonts w:ascii="Times New Roman" w:hAnsi="Times New Roman" w:cs="Times New Roman"/>
          <w:sz w:val="20"/>
          <w:szCs w:val="20"/>
          <w:lang w:eastAsia="zh-CN"/>
        </w:rPr>
        <w:t xml:space="preserve"> </w:t>
      </w:r>
      <w:r w:rsidRPr="00794626">
        <w:rPr>
          <w:rFonts w:ascii="Times New Roman" w:hAnsi="Times New Roman" w:cs="Times New Roman"/>
          <w:sz w:val="20"/>
          <w:szCs w:val="20"/>
        </w:rPr>
        <w:t xml:space="preserve">where </w:t>
      </w:r>
      <w:r w:rsidRPr="00794626">
        <w:rPr>
          <w:rFonts w:ascii="Symbol" w:hAnsi="Symbol"/>
          <w:i/>
          <w:sz w:val="20"/>
          <w:szCs w:val="20"/>
        </w:rPr>
        <w:t></w:t>
      </w:r>
      <w:r w:rsidRPr="00794626">
        <w:rPr>
          <w:sz w:val="20"/>
          <w:szCs w:val="20"/>
        </w:rPr>
        <w:t xml:space="preserve"> </w:t>
      </w:r>
      <w:r w:rsidRPr="00794626">
        <w:rPr>
          <w:rFonts w:ascii="Times New Roman" w:hAnsi="Times New Roman" w:cs="Times New Roman"/>
          <w:sz w:val="20"/>
          <w:szCs w:val="20"/>
        </w:rPr>
        <w:t>is the SCS configuration for the PUCCH and</w:t>
      </w:r>
      <w:r w:rsidRPr="00794626">
        <w:rPr>
          <w:rFonts w:ascii="Times New Roman" w:eastAsia="MS Mincho" w:hAnsi="Times New Roman" w:cs="Times New Roman"/>
          <w:sz w:val="20"/>
          <w:szCs w:val="20"/>
          <w:lang w:eastAsia="ja-JP"/>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r>
          <w:rPr>
            <w:rFonts w:ascii="Cambria Math" w:hAnsi="Cambria Math" w:cs="Times New Roman"/>
            <w:sz w:val="20"/>
            <w:szCs w:val="20"/>
          </w:rPr>
          <m:t xml:space="preserve"> </m:t>
        </m:r>
      </m:oMath>
      <w:r w:rsidRPr="00794626">
        <w:rPr>
          <w:rFonts w:ascii="Times New Roman" w:eastAsia="MS Mincho" w:hAnsi="Times New Roman" w:cs="Times New Roman"/>
          <w:sz w:val="20"/>
          <w:szCs w:val="20"/>
          <w:lang w:eastAsia="ja-JP"/>
        </w:rPr>
        <w:t xml:space="preserve">is the subcarrier spacing configuration for </w:t>
      </w:r>
      <m:oMath>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mac</m:t>
            </m:r>
          </m:sub>
        </m:sSub>
      </m:oMath>
      <w:r w:rsidRPr="00794626">
        <w:rPr>
          <w:rFonts w:ascii="Times New Roman" w:hAnsi="Times New Roman" w:cs="Times New Roman"/>
          <w:sz w:val="20"/>
          <w:szCs w:val="20"/>
          <w:lang w:eastAsia="zh-CN"/>
        </w:rPr>
        <w:t xml:space="preserve"> with a value of 0 for frequency range 1 and for FR2-NTN,</w:t>
      </w:r>
      <w:r w:rsidRPr="00794626">
        <w:rPr>
          <w:rFonts w:ascii="Times New Roman" w:hAnsi="Times New Roman" w:cs="Times New Roman"/>
          <w:sz w:val="20"/>
          <w:szCs w:val="20"/>
        </w:rPr>
        <w:t xml:space="preserve"> and </w:t>
      </w:r>
      <m:oMath>
        <m:sSub>
          <m:sSubPr>
            <m:ctrlPr>
              <w:rPr>
                <w:rFonts w:ascii="Cambria Math" w:hAnsi="Cambria Math" w:cs="Times New Roman"/>
                <w:i/>
                <w:iCs/>
                <w:sz w:val="20"/>
                <w:szCs w:val="20"/>
                <w:lang w:eastAsia="zh-CN"/>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794626">
        <w:rPr>
          <w:rFonts w:ascii="Times New Roman" w:hAnsi="Times New Roman" w:cs="Times New Roman"/>
          <w:sz w:val="20"/>
          <w:szCs w:val="20"/>
        </w:rPr>
        <w:t xml:space="preserve"> is provided by </w:t>
      </w:r>
      <w:r w:rsidRPr="00794626">
        <w:rPr>
          <w:rFonts w:ascii="Times New Roman" w:hAnsi="Times New Roman" w:cs="Times New Roman"/>
          <w:i/>
          <w:iCs/>
          <w:sz w:val="20"/>
          <w:szCs w:val="20"/>
        </w:rPr>
        <w:t>K-Mac</w:t>
      </w:r>
      <w:r w:rsidRPr="00794626">
        <w:rPr>
          <w:rFonts w:ascii="Times New Roman" w:hAnsi="Times New Roman" w:cs="Times New Roman"/>
          <w:sz w:val="20"/>
          <w:szCs w:val="20"/>
        </w:rPr>
        <w:t xml:space="preserve"> or </w:t>
      </w:r>
      <m:oMath>
        <m:sSub>
          <m:sSubPr>
            <m:ctrlPr>
              <w:rPr>
                <w:rFonts w:ascii="Cambria Math" w:hAnsi="Cambria Math" w:cs="Times New Roman"/>
                <w:i/>
                <w:iCs/>
                <w:sz w:val="20"/>
                <w:szCs w:val="20"/>
                <w:lang w:eastAsia="zh-CN"/>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r>
          <w:rPr>
            <w:rFonts w:ascii="Cambria Math" w:hAnsi="Cambria Math" w:cs="Times New Roman"/>
            <w:sz w:val="20"/>
            <w:szCs w:val="20"/>
          </w:rPr>
          <m:t>=0</m:t>
        </m:r>
      </m:oMath>
      <w:r w:rsidRPr="00794626">
        <w:rPr>
          <w:rFonts w:ascii="Times New Roman" w:hAnsi="Times New Roman" w:cs="Times New Roman"/>
          <w:sz w:val="20"/>
          <w:szCs w:val="20"/>
        </w:rPr>
        <w:t xml:space="preserve"> if </w:t>
      </w:r>
      <w:r w:rsidRPr="00794626">
        <w:rPr>
          <w:rFonts w:ascii="Times New Roman" w:hAnsi="Times New Roman" w:cs="Times New Roman"/>
          <w:i/>
          <w:iCs/>
          <w:sz w:val="20"/>
          <w:szCs w:val="20"/>
        </w:rPr>
        <w:t>K-Mac</w:t>
      </w:r>
      <w:r w:rsidRPr="00794626">
        <w:rPr>
          <w:rFonts w:ascii="Times New Roman" w:hAnsi="Times New Roman" w:cs="Times New Roman"/>
          <w:sz w:val="20"/>
          <w:szCs w:val="20"/>
        </w:rPr>
        <w:t xml:space="preserve"> is not provided.</w:t>
      </w:r>
    </w:p>
    <w:p w14:paraId="6B165786" w14:textId="28823872" w:rsidR="0063038D" w:rsidRPr="00794626" w:rsidRDefault="0063038D" w:rsidP="00385D17">
      <w:pPr>
        <w:spacing w:after="0" w:line="240" w:lineRule="auto"/>
        <w:ind w:left="284"/>
        <w:jc w:val="center"/>
        <w:rPr>
          <w:rFonts w:ascii="Times New Roman" w:hAnsi="Times New Roman" w:cs="Times New Roman"/>
          <w:color w:val="000000" w:themeColor="text1"/>
          <w:sz w:val="20"/>
          <w:szCs w:val="20"/>
        </w:rPr>
      </w:pPr>
      <w:r w:rsidRPr="00794626">
        <w:rPr>
          <w:rFonts w:ascii="Times New Roman" w:hAnsi="Times New Roman" w:cs="Times New Roman"/>
          <w:color w:val="000000" w:themeColor="text1"/>
          <w:sz w:val="20"/>
          <w:szCs w:val="20"/>
        </w:rPr>
        <w:t>&lt;omitted Text&gt;</w:t>
      </w:r>
    </w:p>
    <w:p w14:paraId="3DF9BF54" w14:textId="77777777" w:rsidR="00D04662" w:rsidRPr="00794626" w:rsidRDefault="00D04662" w:rsidP="006F2144">
      <w:pPr>
        <w:pBdr>
          <w:bottom w:val="single" w:sz="4" w:space="1" w:color="auto"/>
        </w:pBdr>
        <w:spacing w:after="0"/>
        <w:rPr>
          <w:rFonts w:ascii="Times New Roman" w:hAnsi="Times New Roman" w:cs="Times New Roman"/>
          <w:sz w:val="20"/>
          <w:szCs w:val="20"/>
        </w:rPr>
      </w:pPr>
    </w:p>
    <w:p w14:paraId="46ABEF5B" w14:textId="322BEBDC" w:rsidR="008E4B64" w:rsidRPr="00794626" w:rsidRDefault="008E4B64" w:rsidP="005C2D13">
      <w:pPr>
        <w:spacing w:after="0" w:line="240" w:lineRule="auto"/>
        <w:jc w:val="both"/>
        <w:textAlignment w:val="baseline"/>
        <w:rPr>
          <w:rFonts w:ascii="Segoe UI" w:eastAsia="Times New Roman" w:hAnsi="Segoe UI" w:cs="Segoe UI"/>
          <w:kern w:val="0"/>
          <w:sz w:val="18"/>
          <w:szCs w:val="18"/>
          <w14:ligatures w14:val="none"/>
        </w:rPr>
      </w:pPr>
    </w:p>
    <w:p w14:paraId="67F89F6E" w14:textId="34EE2AF8" w:rsidR="001C14CF" w:rsidRPr="00794626" w:rsidRDefault="001C14CF" w:rsidP="001C14CF">
      <w:pPr>
        <w:pStyle w:val="Heading2"/>
        <w:numPr>
          <w:ilvl w:val="0"/>
          <w:numId w:val="0"/>
        </w:numPr>
        <w:ind w:left="576" w:hanging="576"/>
        <w:rPr>
          <w:lang w:val="en-US"/>
        </w:rPr>
      </w:pPr>
      <w:r w:rsidRPr="00794626">
        <w:rPr>
          <w:lang w:val="en-US"/>
        </w:rPr>
        <w:t xml:space="preserve">A.2 Text Proposal to 38.214 on </w:t>
      </w:r>
      <w:r w:rsidR="00161A22" w:rsidRPr="00794626">
        <w:rPr>
          <w:lang w:val="en-US"/>
        </w:rPr>
        <w:t>association between NZP CSI-RS and CSI-IM</w:t>
      </w:r>
    </w:p>
    <w:p w14:paraId="48091CEC" w14:textId="77777777" w:rsidR="001C14CF" w:rsidRPr="00794626" w:rsidRDefault="001C14CF" w:rsidP="004C524D">
      <w:pPr>
        <w:spacing w:after="0"/>
        <w:jc w:val="both"/>
        <w:rPr>
          <w:rFonts w:ascii="Times New Roman" w:hAnsi="Times New Roman" w:cs="Times New Roman"/>
          <w:b/>
          <w:sz w:val="20"/>
          <w:szCs w:val="20"/>
          <w:u w:val="single"/>
        </w:rPr>
      </w:pPr>
      <w:r w:rsidRPr="00794626">
        <w:rPr>
          <w:rFonts w:ascii="Times New Roman" w:hAnsi="Times New Roman" w:cs="Times New Roman"/>
          <w:b/>
          <w:sz w:val="20"/>
          <w:szCs w:val="20"/>
          <w:u w:val="single"/>
        </w:rPr>
        <w:t>Reason for change</w:t>
      </w:r>
    </w:p>
    <w:p w14:paraId="1653B427" w14:textId="2401F889" w:rsidR="00243B1A" w:rsidRPr="00774956" w:rsidRDefault="00774956" w:rsidP="004C524D">
      <w:pPr>
        <w:spacing w:line="240" w:lineRule="auto"/>
        <w:jc w:val="both"/>
        <w:rPr>
          <w:rFonts w:ascii="Times New Roman" w:eastAsia="SimSun" w:hAnsi="Times New Roman" w:cs="Times New Roman"/>
          <w:color w:val="000000"/>
          <w:kern w:val="0"/>
          <w:sz w:val="20"/>
          <w:szCs w:val="20"/>
          <w14:ligatures w14:val="none"/>
        </w:rPr>
      </w:pPr>
      <w:r w:rsidRPr="00774956">
        <w:rPr>
          <w:rFonts w:ascii="Times New Roman" w:hAnsi="Times New Roman" w:cs="Times New Roman"/>
          <w:sz w:val="20"/>
          <w:szCs w:val="20"/>
        </w:rPr>
        <w:lastRenderedPageBreak/>
        <w:t>For CSI acquisition for LTM candidate cells, t</w:t>
      </w:r>
      <w:r w:rsidR="00AB50AF" w:rsidRPr="00774956">
        <w:rPr>
          <w:rFonts w:ascii="Times New Roman" w:hAnsi="Times New Roman" w:cs="Times New Roman"/>
          <w:sz w:val="20"/>
          <w:szCs w:val="20"/>
        </w:rPr>
        <w:t>he association between NZP-CSI-RSs for channel measurements and CSI-IM resources for interference measurement is missing</w:t>
      </w:r>
      <w:r w:rsidR="00373726" w:rsidRPr="00774956">
        <w:rPr>
          <w:rFonts w:ascii="Times New Roman" w:eastAsia="SimSun" w:hAnsi="Times New Roman" w:cs="Times New Roman"/>
          <w:color w:val="000000"/>
          <w:kern w:val="0"/>
          <w:sz w:val="20"/>
          <w:szCs w:val="20"/>
          <w14:ligatures w14:val="none"/>
        </w:rPr>
        <w:t>.</w:t>
      </w:r>
    </w:p>
    <w:p w14:paraId="4F5C1ED1" w14:textId="77777777" w:rsidR="001C14CF" w:rsidRPr="00794626" w:rsidRDefault="001C14CF" w:rsidP="004C524D">
      <w:pPr>
        <w:spacing w:after="0"/>
        <w:jc w:val="both"/>
        <w:rPr>
          <w:rFonts w:ascii="Times New Roman" w:hAnsi="Times New Roman" w:cs="Times New Roman"/>
          <w:b/>
          <w:sz w:val="20"/>
          <w:szCs w:val="20"/>
          <w:u w:val="single"/>
        </w:rPr>
      </w:pPr>
      <w:r w:rsidRPr="00794626">
        <w:rPr>
          <w:rFonts w:ascii="Times New Roman" w:hAnsi="Times New Roman" w:cs="Times New Roman"/>
          <w:b/>
          <w:sz w:val="20"/>
          <w:szCs w:val="20"/>
          <w:u w:val="single"/>
        </w:rPr>
        <w:t>Summary of change</w:t>
      </w:r>
    </w:p>
    <w:p w14:paraId="1C171AC2" w14:textId="6C5AC5D7" w:rsidR="001C14CF" w:rsidRPr="00794626" w:rsidRDefault="00774956" w:rsidP="004C524D">
      <w:pPr>
        <w:jc w:val="both"/>
        <w:rPr>
          <w:rFonts w:ascii="Times New Roman" w:hAnsi="Times New Roman" w:cs="Times New Roman"/>
          <w:b/>
          <w:bCs/>
          <w:sz w:val="20"/>
          <w:szCs w:val="20"/>
        </w:rPr>
      </w:pPr>
      <w:r>
        <w:rPr>
          <w:rFonts w:ascii="Times New Roman" w:eastAsia="SimSun" w:hAnsi="Times New Roman" w:cs="Times New Roman"/>
          <w:color w:val="000000"/>
          <w:kern w:val="0"/>
          <w:sz w:val="20"/>
          <w:szCs w:val="20"/>
          <w14:ligatures w14:val="none"/>
        </w:rPr>
        <w:t xml:space="preserve">This is clarified that, each </w:t>
      </w:r>
      <w:r w:rsidRPr="00774956">
        <w:rPr>
          <w:rFonts w:ascii="Times New Roman" w:eastAsia="SimSun" w:hAnsi="Times New Roman" w:cs="Times New Roman"/>
          <w:color w:val="000000"/>
          <w:kern w:val="0"/>
          <w:sz w:val="20"/>
          <w:szCs w:val="20"/>
          <w14:ligatures w14:val="none"/>
        </w:rPr>
        <w:t>NZP-CSI-RS resource the UE is expected to measure for channel measurement for a candidate cell is resource-wise associated with a CSI-IM resource based on the ordering of the NZP-CSI-RS resources and CSI-IM resources in the corresponding resource sets</w:t>
      </w:r>
      <w:r>
        <w:rPr>
          <w:rFonts w:ascii="Times New Roman" w:eastAsia="SimSun" w:hAnsi="Times New Roman" w:cs="Times New Roman"/>
          <w:color w:val="000000"/>
          <w:kern w:val="0"/>
          <w:sz w:val="20"/>
          <w:szCs w:val="20"/>
          <w14:ligatures w14:val="none"/>
        </w:rPr>
        <w:t>, and t</w:t>
      </w:r>
      <w:r w:rsidRPr="00774956">
        <w:rPr>
          <w:rFonts w:ascii="Times New Roman" w:eastAsia="SimSun" w:hAnsi="Times New Roman" w:cs="Times New Roman"/>
          <w:color w:val="000000"/>
          <w:kern w:val="0"/>
          <w:sz w:val="20"/>
          <w:szCs w:val="20"/>
          <w14:ligatures w14:val="none"/>
        </w:rPr>
        <w:t>he number of NZP-CSI-RS resources the UE is expected to measure for channel measurement for a candidate cell equals the number of CSI-IM resources for interference measurement</w:t>
      </w:r>
      <w:r w:rsidR="00373726" w:rsidRPr="00794626">
        <w:rPr>
          <w:rFonts w:ascii="Times New Roman" w:eastAsia="SimSun" w:hAnsi="Times New Roman" w:cs="Times New Roman"/>
          <w:color w:val="000000"/>
          <w:kern w:val="0"/>
          <w:sz w:val="20"/>
          <w:szCs w:val="20"/>
          <w14:ligatures w14:val="none"/>
        </w:rPr>
        <w:t>.</w:t>
      </w:r>
    </w:p>
    <w:p w14:paraId="3D6A4E5B" w14:textId="77777777" w:rsidR="001C14CF" w:rsidRPr="00794626" w:rsidRDefault="001C14CF" w:rsidP="004C524D">
      <w:pPr>
        <w:spacing w:after="0"/>
        <w:jc w:val="both"/>
        <w:rPr>
          <w:rFonts w:ascii="Times New Roman" w:hAnsi="Times New Roman" w:cs="Times New Roman"/>
          <w:b/>
          <w:sz w:val="20"/>
          <w:szCs w:val="20"/>
          <w:u w:val="single"/>
        </w:rPr>
      </w:pPr>
      <w:r w:rsidRPr="00794626">
        <w:rPr>
          <w:rFonts w:ascii="Times New Roman" w:hAnsi="Times New Roman" w:cs="Times New Roman"/>
          <w:b/>
          <w:sz w:val="20"/>
          <w:szCs w:val="20"/>
          <w:u w:val="single"/>
        </w:rPr>
        <w:t>Consequences if not approved</w:t>
      </w:r>
    </w:p>
    <w:p w14:paraId="324CD6A5" w14:textId="413800C0" w:rsidR="001C14CF" w:rsidRPr="00794626" w:rsidRDefault="00162285" w:rsidP="004C524D">
      <w:pPr>
        <w:jc w:val="both"/>
        <w:rPr>
          <w:rFonts w:ascii="Times New Roman" w:hAnsi="Times New Roman" w:cs="Times New Roman"/>
          <w:bCs/>
          <w:sz w:val="20"/>
          <w:szCs w:val="20"/>
        </w:rPr>
      </w:pPr>
      <w:r w:rsidRPr="00162285">
        <w:rPr>
          <w:rFonts w:ascii="Times New Roman" w:hAnsi="Times New Roman" w:cs="Times New Roman"/>
          <w:bCs/>
          <w:sz w:val="20"/>
          <w:szCs w:val="20"/>
        </w:rPr>
        <w:t>The procedure to acquire CSI for a candidate cell, including the association between channel and interference measurements based on NZP-CSI-RS and CSI-IM resources, respectively, is not fully specified.</w:t>
      </w:r>
      <w:r w:rsidR="001C14CF" w:rsidRPr="00794626">
        <w:rPr>
          <w:rFonts w:ascii="Times New Roman" w:hAnsi="Times New Roman" w:cs="Times New Roman"/>
          <w:sz w:val="20"/>
          <w:szCs w:val="20"/>
        </w:rPr>
        <w:tab/>
      </w:r>
    </w:p>
    <w:p w14:paraId="48D34CC3" w14:textId="7F21C0F3" w:rsidR="001C14CF" w:rsidRPr="00794626" w:rsidRDefault="00373726" w:rsidP="001C14CF">
      <w:pPr>
        <w:pBdr>
          <w:top w:val="single" w:sz="4" w:space="1" w:color="auto"/>
        </w:pBdr>
        <w:rPr>
          <w:rFonts w:ascii="Times New Roman" w:hAnsi="Times New Roman" w:cs="Times New Roman"/>
          <w:b/>
          <w:bCs/>
          <w:sz w:val="20"/>
          <w:szCs w:val="20"/>
          <w:lang w:eastAsia="zh-CN"/>
        </w:rPr>
      </w:pPr>
      <w:r w:rsidRPr="00794626">
        <w:rPr>
          <w:rFonts w:ascii="Times New Roman" w:hAnsi="Times New Roman" w:cs="Times New Roman"/>
          <w:b/>
          <w:bCs/>
          <w:sz w:val="20"/>
          <w:szCs w:val="20"/>
          <w:lang w:eastAsia="zh-CN"/>
        </w:rPr>
        <w:t>5.2.4a</w:t>
      </w:r>
      <w:r w:rsidR="001C14CF" w:rsidRPr="00794626">
        <w:rPr>
          <w:rFonts w:ascii="Times New Roman" w:hAnsi="Times New Roman" w:cs="Times New Roman"/>
          <w:b/>
          <w:bCs/>
          <w:sz w:val="20"/>
          <w:szCs w:val="20"/>
          <w:lang w:eastAsia="zh-CN"/>
        </w:rPr>
        <w:tab/>
      </w:r>
      <w:r w:rsidRPr="00794626">
        <w:rPr>
          <w:rFonts w:ascii="Times New Roman" w:hAnsi="Times New Roman" w:cs="Times New Roman"/>
          <w:b/>
          <w:bCs/>
          <w:sz w:val="20"/>
          <w:szCs w:val="20"/>
          <w:lang w:eastAsia="zh-CN"/>
        </w:rPr>
        <w:t>CSI Reporting for LTM</w:t>
      </w:r>
    </w:p>
    <w:p w14:paraId="78ADBBAD" w14:textId="77777777" w:rsidR="007862FD" w:rsidRPr="00794626" w:rsidRDefault="007862FD" w:rsidP="007862FD">
      <w:pPr>
        <w:spacing w:line="240" w:lineRule="auto"/>
        <w:jc w:val="center"/>
        <w:rPr>
          <w:rFonts w:ascii="Times New Roman" w:hAnsi="Times New Roman" w:cs="Times New Roman"/>
          <w:sz w:val="20"/>
          <w:szCs w:val="20"/>
        </w:rPr>
      </w:pPr>
      <w:r w:rsidRPr="00794626">
        <w:rPr>
          <w:rFonts w:ascii="Times New Roman" w:hAnsi="Times New Roman" w:cs="Times New Roman"/>
          <w:sz w:val="20"/>
          <w:szCs w:val="20"/>
        </w:rPr>
        <w:t>&lt;omitted Text&gt;</w:t>
      </w:r>
    </w:p>
    <w:p w14:paraId="255095A4" w14:textId="77777777" w:rsidR="00DC53D7" w:rsidRPr="00794626" w:rsidRDefault="005A1EBE" w:rsidP="004C524D">
      <w:pPr>
        <w:spacing w:line="240" w:lineRule="auto"/>
        <w:jc w:val="both"/>
        <w:rPr>
          <w:rFonts w:ascii="Times New Roman" w:hAnsi="Times New Roman" w:cs="Times New Roman"/>
          <w:sz w:val="20"/>
          <w:szCs w:val="20"/>
        </w:rPr>
      </w:pPr>
      <w:r w:rsidRPr="00794626">
        <w:rPr>
          <w:rFonts w:ascii="Times New Roman" w:hAnsi="Times New Roman" w:cs="Times New Roman"/>
          <w:sz w:val="20"/>
          <w:szCs w:val="20"/>
        </w:rPr>
        <w:t xml:space="preserve">A UE configured with </w:t>
      </w:r>
      <w:r w:rsidRPr="00794626">
        <w:rPr>
          <w:rFonts w:ascii="Times New Roman" w:hAnsi="Times New Roman" w:cs="Times New Roman"/>
          <w:i/>
          <w:iCs/>
          <w:sz w:val="20"/>
          <w:szCs w:val="20"/>
        </w:rPr>
        <w:t>LTM-Config</w:t>
      </w:r>
      <w:r w:rsidRPr="00794626">
        <w:rPr>
          <w:rFonts w:ascii="Times New Roman" w:hAnsi="Times New Roman" w:cs="Times New Roman"/>
          <w:sz w:val="20"/>
          <w:szCs w:val="20"/>
        </w:rPr>
        <w:t xml:space="preserve"> can be provided configurations for CSI acquisition, by up to one Reporting Setting, </w:t>
      </w:r>
      <w:proofErr w:type="spellStart"/>
      <w:r w:rsidRPr="00794626">
        <w:rPr>
          <w:rFonts w:ascii="Times New Roman" w:hAnsi="Times New Roman" w:cs="Times New Roman"/>
          <w:i/>
          <w:iCs/>
          <w:sz w:val="20"/>
          <w:szCs w:val="20"/>
        </w:rPr>
        <w:t>ltm</w:t>
      </w:r>
      <w:proofErr w:type="spellEnd"/>
      <w:r w:rsidRPr="00794626">
        <w:rPr>
          <w:rFonts w:ascii="Times New Roman" w:hAnsi="Times New Roman" w:cs="Times New Roman"/>
          <w:i/>
          <w:iCs/>
          <w:sz w:val="20"/>
          <w:szCs w:val="20"/>
        </w:rPr>
        <w:t>-CSI-</w:t>
      </w:r>
      <w:proofErr w:type="spellStart"/>
      <w:r w:rsidRPr="00794626">
        <w:rPr>
          <w:rFonts w:ascii="Times New Roman" w:hAnsi="Times New Roman" w:cs="Times New Roman"/>
          <w:i/>
          <w:iCs/>
          <w:sz w:val="20"/>
          <w:szCs w:val="20"/>
        </w:rPr>
        <w:t>ReportConfig</w:t>
      </w:r>
      <w:proofErr w:type="spellEnd"/>
      <w:r w:rsidRPr="00794626">
        <w:rPr>
          <w:rFonts w:ascii="Times New Roman" w:hAnsi="Times New Roman" w:cs="Times New Roman"/>
          <w:sz w:val="20"/>
          <w:szCs w:val="20"/>
        </w:rPr>
        <w:t xml:space="preserve">, for a candidate cell. A UE can be provided configuration for CSI acquisition, by one Reporting Setting, </w:t>
      </w:r>
      <w:proofErr w:type="spellStart"/>
      <w:r w:rsidRPr="00794626">
        <w:rPr>
          <w:rFonts w:ascii="Times New Roman" w:hAnsi="Times New Roman" w:cs="Times New Roman"/>
          <w:i/>
          <w:iCs/>
          <w:sz w:val="20"/>
          <w:szCs w:val="20"/>
        </w:rPr>
        <w:t>earlyCSI</w:t>
      </w:r>
      <w:proofErr w:type="spellEnd"/>
      <w:r w:rsidRPr="00794626">
        <w:rPr>
          <w:rFonts w:ascii="Times New Roman" w:hAnsi="Times New Roman" w:cs="Times New Roman"/>
          <w:i/>
          <w:iCs/>
          <w:sz w:val="20"/>
          <w:szCs w:val="20"/>
        </w:rPr>
        <w:t>-Acquisition</w:t>
      </w:r>
      <w:r w:rsidRPr="00794626">
        <w:rPr>
          <w:rFonts w:ascii="Times New Roman" w:hAnsi="Times New Roman" w:cs="Times New Roman"/>
          <w:sz w:val="20"/>
          <w:szCs w:val="20"/>
        </w:rPr>
        <w:t xml:space="preserve"> in </w:t>
      </w:r>
      <w:proofErr w:type="spellStart"/>
      <w:r w:rsidRPr="00794626">
        <w:rPr>
          <w:rFonts w:ascii="Times New Roman" w:hAnsi="Times New Roman" w:cs="Times New Roman"/>
          <w:i/>
          <w:iCs/>
          <w:sz w:val="20"/>
          <w:szCs w:val="20"/>
        </w:rPr>
        <w:t>ReconfigurationWithSync</w:t>
      </w:r>
      <w:proofErr w:type="spellEnd"/>
      <w:r w:rsidRPr="00794626">
        <w:rPr>
          <w:rFonts w:ascii="Times New Roman" w:hAnsi="Times New Roman" w:cs="Times New Roman"/>
          <w:i/>
          <w:iCs/>
          <w:sz w:val="20"/>
          <w:szCs w:val="20"/>
        </w:rPr>
        <w:t>,</w:t>
      </w:r>
      <w:r w:rsidRPr="00794626">
        <w:rPr>
          <w:rFonts w:ascii="Times New Roman" w:hAnsi="Times New Roman" w:cs="Times New Roman"/>
          <w:sz w:val="20"/>
          <w:szCs w:val="20"/>
        </w:rPr>
        <w:t xml:space="preserve"> for a target cell. Each Reporting Setting </w:t>
      </w:r>
      <w:proofErr w:type="spellStart"/>
      <w:r w:rsidRPr="00794626">
        <w:rPr>
          <w:rFonts w:ascii="Times New Roman" w:hAnsi="Times New Roman" w:cs="Times New Roman"/>
          <w:i/>
          <w:iCs/>
          <w:sz w:val="20"/>
          <w:szCs w:val="20"/>
        </w:rPr>
        <w:t>ltm</w:t>
      </w:r>
      <w:proofErr w:type="spellEnd"/>
      <w:r w:rsidRPr="00794626">
        <w:rPr>
          <w:rFonts w:ascii="Times New Roman" w:hAnsi="Times New Roman" w:cs="Times New Roman"/>
          <w:i/>
          <w:iCs/>
          <w:sz w:val="20"/>
          <w:szCs w:val="20"/>
        </w:rPr>
        <w:t>-CSI-</w:t>
      </w:r>
      <w:proofErr w:type="spellStart"/>
      <w:r w:rsidRPr="00794626">
        <w:rPr>
          <w:rFonts w:ascii="Times New Roman" w:hAnsi="Times New Roman" w:cs="Times New Roman"/>
          <w:i/>
          <w:iCs/>
          <w:sz w:val="20"/>
          <w:szCs w:val="20"/>
        </w:rPr>
        <w:t>ReportConfig</w:t>
      </w:r>
      <w:proofErr w:type="spellEnd"/>
      <w:r w:rsidRPr="00794626">
        <w:rPr>
          <w:rFonts w:ascii="Times New Roman" w:hAnsi="Times New Roman" w:cs="Times New Roman"/>
          <w:sz w:val="20"/>
          <w:szCs w:val="20"/>
        </w:rPr>
        <w:t xml:space="preserve"> or </w:t>
      </w:r>
      <w:proofErr w:type="spellStart"/>
      <w:r w:rsidRPr="00794626">
        <w:rPr>
          <w:rFonts w:ascii="Times New Roman" w:hAnsi="Times New Roman" w:cs="Times New Roman"/>
          <w:i/>
          <w:iCs/>
          <w:sz w:val="20"/>
          <w:szCs w:val="20"/>
        </w:rPr>
        <w:t>earlyCSI</w:t>
      </w:r>
      <w:proofErr w:type="spellEnd"/>
      <w:r w:rsidRPr="00794626">
        <w:rPr>
          <w:rFonts w:ascii="Times New Roman" w:hAnsi="Times New Roman" w:cs="Times New Roman"/>
          <w:i/>
          <w:iCs/>
          <w:sz w:val="20"/>
          <w:szCs w:val="20"/>
        </w:rPr>
        <w:t>-Acquisition</w:t>
      </w:r>
      <w:r w:rsidRPr="00794626">
        <w:rPr>
          <w:rFonts w:ascii="Times New Roman" w:hAnsi="Times New Roman" w:cs="Times New Roman"/>
          <w:sz w:val="20"/>
          <w:szCs w:val="20"/>
        </w:rPr>
        <w:t xml:space="preserve"> is associated with either one or two Resource Settings </w:t>
      </w:r>
    </w:p>
    <w:p w14:paraId="10FC0AAA" w14:textId="77777777" w:rsidR="00DC53D7" w:rsidRPr="00794626" w:rsidRDefault="005A1EBE" w:rsidP="004C524D">
      <w:pPr>
        <w:pStyle w:val="ListParagraph"/>
        <w:numPr>
          <w:ilvl w:val="0"/>
          <w:numId w:val="26"/>
        </w:numPr>
        <w:spacing w:after="120" w:line="240" w:lineRule="auto"/>
        <w:ind w:left="714" w:hanging="357"/>
        <w:jc w:val="both"/>
        <w:rPr>
          <w:rFonts w:ascii="Times New Roman" w:hAnsi="Times New Roman" w:cs="Times New Roman"/>
          <w:sz w:val="20"/>
          <w:szCs w:val="20"/>
          <w:lang w:val="en-US"/>
        </w:rPr>
      </w:pPr>
      <w:r w:rsidRPr="00794626">
        <w:rPr>
          <w:rFonts w:ascii="Times New Roman" w:hAnsi="Times New Roman" w:cs="Times New Roman"/>
          <w:sz w:val="20"/>
          <w:szCs w:val="20"/>
          <w:lang w:val="en-US"/>
        </w:rPr>
        <w:t xml:space="preserve">When one Resource Setting (given by higher layer parameter </w:t>
      </w:r>
      <w:proofErr w:type="spellStart"/>
      <w:r w:rsidRPr="00794626">
        <w:rPr>
          <w:rFonts w:ascii="Times New Roman" w:hAnsi="Times New Roman" w:cs="Times New Roman"/>
          <w:i/>
          <w:iCs/>
          <w:sz w:val="20"/>
          <w:szCs w:val="20"/>
          <w:lang w:val="en-US"/>
        </w:rPr>
        <w:t>ltm-ResourcesForChannelMeasurement</w:t>
      </w:r>
      <w:proofErr w:type="spellEnd"/>
      <w:r w:rsidRPr="00794626">
        <w:rPr>
          <w:rFonts w:ascii="Times New Roman" w:hAnsi="Times New Roman" w:cs="Times New Roman"/>
          <w:i/>
          <w:iCs/>
          <w:sz w:val="20"/>
          <w:szCs w:val="20"/>
          <w:lang w:val="en-US"/>
        </w:rPr>
        <w:t xml:space="preserve"> </w:t>
      </w:r>
      <w:r w:rsidRPr="00794626">
        <w:rPr>
          <w:rFonts w:ascii="Times New Roman" w:hAnsi="Times New Roman" w:cs="Times New Roman"/>
          <w:sz w:val="20"/>
          <w:szCs w:val="20"/>
          <w:lang w:val="en-US"/>
        </w:rPr>
        <w:t xml:space="preserve">or </w:t>
      </w:r>
      <w:r w:rsidRPr="00794626">
        <w:rPr>
          <w:rFonts w:ascii="Times New Roman" w:hAnsi="Times New Roman" w:cs="Times New Roman"/>
          <w:i/>
          <w:iCs/>
          <w:sz w:val="20"/>
          <w:szCs w:val="20"/>
          <w:lang w:val="en-US"/>
        </w:rPr>
        <w:t>early-NZP-</w:t>
      </w:r>
      <w:proofErr w:type="gramStart"/>
      <w:r w:rsidRPr="00794626">
        <w:rPr>
          <w:rFonts w:ascii="Times New Roman" w:hAnsi="Times New Roman" w:cs="Times New Roman"/>
          <w:i/>
          <w:iCs/>
          <w:sz w:val="20"/>
          <w:szCs w:val="20"/>
          <w:lang w:val="en-US"/>
        </w:rPr>
        <w:t>CSI-</w:t>
      </w:r>
      <w:proofErr w:type="gramEnd"/>
      <w:r w:rsidRPr="00794626">
        <w:rPr>
          <w:rFonts w:ascii="Times New Roman" w:hAnsi="Times New Roman" w:cs="Times New Roman"/>
          <w:i/>
          <w:iCs/>
          <w:sz w:val="20"/>
          <w:szCs w:val="20"/>
          <w:lang w:val="en-US"/>
        </w:rPr>
        <w:t>RS-ResourceSet</w:t>
      </w:r>
      <w:r w:rsidRPr="00794626">
        <w:rPr>
          <w:rFonts w:ascii="Times New Roman" w:hAnsi="Times New Roman" w:cs="Times New Roman"/>
          <w:sz w:val="20"/>
          <w:szCs w:val="20"/>
          <w:lang w:val="en-US"/>
        </w:rPr>
        <w:t>) is configured, it provides a list of NZP CSI-RS resources for both channel and interference measurements. The UE is not expected to be configured with more than 128 NZP CSI-RS ports in the CSI-RS resource set contained within the Resource Setting.</w:t>
      </w:r>
    </w:p>
    <w:p w14:paraId="4C6F82FD" w14:textId="77777777" w:rsidR="0013753D" w:rsidRPr="00794626" w:rsidRDefault="0013753D" w:rsidP="004C524D">
      <w:pPr>
        <w:pStyle w:val="ListParagraph"/>
        <w:spacing w:before="120" w:after="120" w:line="240" w:lineRule="auto"/>
        <w:ind w:left="714"/>
        <w:jc w:val="both"/>
        <w:rPr>
          <w:rFonts w:ascii="Times New Roman" w:hAnsi="Times New Roman" w:cs="Times New Roman"/>
          <w:sz w:val="20"/>
          <w:szCs w:val="20"/>
          <w:lang w:val="en-US"/>
        </w:rPr>
      </w:pPr>
    </w:p>
    <w:p w14:paraId="7C4EBABF" w14:textId="5F189095" w:rsidR="00316C85" w:rsidRPr="00794626" w:rsidRDefault="005A1EBE" w:rsidP="004C524D">
      <w:pPr>
        <w:pStyle w:val="ListParagraph"/>
        <w:numPr>
          <w:ilvl w:val="0"/>
          <w:numId w:val="26"/>
        </w:numPr>
        <w:spacing w:before="120" w:after="120" w:line="240" w:lineRule="auto"/>
        <w:ind w:left="714" w:hanging="357"/>
        <w:jc w:val="both"/>
        <w:rPr>
          <w:rFonts w:ascii="Times New Roman" w:hAnsi="Times New Roman" w:cs="Times New Roman"/>
          <w:sz w:val="20"/>
          <w:szCs w:val="20"/>
          <w:lang w:val="en-US"/>
        </w:rPr>
      </w:pPr>
      <w:r w:rsidRPr="00794626">
        <w:rPr>
          <w:rFonts w:ascii="Times New Roman" w:hAnsi="Times New Roman" w:cs="Times New Roman"/>
          <w:sz w:val="20"/>
          <w:szCs w:val="20"/>
          <w:lang w:val="en-US"/>
        </w:rPr>
        <w:t xml:space="preserve">When two Resource Settings are configured, the first Resource Setting (given by higher layer parameter </w:t>
      </w:r>
      <w:proofErr w:type="spellStart"/>
      <w:r w:rsidRPr="00794626">
        <w:rPr>
          <w:rFonts w:ascii="Times New Roman" w:hAnsi="Times New Roman" w:cs="Times New Roman"/>
          <w:i/>
          <w:iCs/>
          <w:sz w:val="20"/>
          <w:szCs w:val="20"/>
          <w:lang w:val="en-US"/>
        </w:rPr>
        <w:t>ltm-ResourcesForChannelMeasurement</w:t>
      </w:r>
      <w:proofErr w:type="spellEnd"/>
      <w:r w:rsidRPr="00794626">
        <w:rPr>
          <w:rFonts w:ascii="Times New Roman" w:hAnsi="Times New Roman" w:cs="Times New Roman"/>
          <w:i/>
          <w:iCs/>
          <w:sz w:val="20"/>
          <w:szCs w:val="20"/>
          <w:lang w:val="en-US"/>
        </w:rPr>
        <w:t xml:space="preserve"> </w:t>
      </w:r>
      <w:r w:rsidRPr="00794626">
        <w:rPr>
          <w:rFonts w:ascii="Times New Roman" w:hAnsi="Times New Roman" w:cs="Times New Roman"/>
          <w:sz w:val="20"/>
          <w:szCs w:val="20"/>
          <w:lang w:val="en-US"/>
        </w:rPr>
        <w:t xml:space="preserve">or </w:t>
      </w:r>
      <w:r w:rsidRPr="00794626">
        <w:rPr>
          <w:rFonts w:ascii="Times New Roman" w:hAnsi="Times New Roman" w:cs="Times New Roman"/>
          <w:i/>
          <w:iCs/>
          <w:sz w:val="20"/>
          <w:szCs w:val="20"/>
          <w:lang w:val="en-US"/>
        </w:rPr>
        <w:t>early-NZP-CSI-RS-ResourceSet</w:t>
      </w:r>
      <w:r w:rsidRPr="00794626">
        <w:rPr>
          <w:rFonts w:ascii="Times New Roman" w:hAnsi="Times New Roman" w:cs="Times New Roman"/>
          <w:sz w:val="20"/>
          <w:szCs w:val="20"/>
          <w:lang w:val="en-US"/>
        </w:rPr>
        <w:t xml:space="preserve">) provides a list of NZP CSI-RS resources for channel measurement, and the second Resource Setting (given by higher layer parameter </w:t>
      </w:r>
      <w:proofErr w:type="spellStart"/>
      <w:r w:rsidRPr="00794626">
        <w:rPr>
          <w:rFonts w:ascii="Times New Roman" w:hAnsi="Times New Roman" w:cs="Times New Roman"/>
          <w:i/>
          <w:iCs/>
          <w:sz w:val="20"/>
          <w:szCs w:val="20"/>
          <w:lang w:val="en-US"/>
        </w:rPr>
        <w:t>ltm-ResourceForInterferenceMeasurements</w:t>
      </w:r>
      <w:proofErr w:type="spellEnd"/>
      <w:r w:rsidRPr="00794626">
        <w:rPr>
          <w:rFonts w:ascii="Times New Roman" w:hAnsi="Times New Roman" w:cs="Times New Roman"/>
          <w:i/>
          <w:iCs/>
          <w:sz w:val="20"/>
          <w:szCs w:val="20"/>
          <w:lang w:val="en-US"/>
        </w:rPr>
        <w:t xml:space="preserve"> </w:t>
      </w:r>
      <w:r w:rsidRPr="00794626">
        <w:rPr>
          <w:rFonts w:ascii="Times New Roman" w:hAnsi="Times New Roman" w:cs="Times New Roman"/>
          <w:sz w:val="20"/>
          <w:szCs w:val="20"/>
          <w:lang w:val="en-US"/>
        </w:rPr>
        <w:t xml:space="preserve">or </w:t>
      </w:r>
      <w:r w:rsidRPr="00794626">
        <w:rPr>
          <w:rFonts w:ascii="Times New Roman" w:hAnsi="Times New Roman" w:cs="Times New Roman"/>
          <w:i/>
          <w:iCs/>
          <w:sz w:val="20"/>
          <w:szCs w:val="20"/>
          <w:lang w:val="en-US"/>
        </w:rPr>
        <w:t>early-CSI-IM-ResourceSet</w:t>
      </w:r>
      <w:r w:rsidRPr="00794626">
        <w:rPr>
          <w:rFonts w:ascii="Times New Roman" w:hAnsi="Times New Roman" w:cs="Times New Roman"/>
          <w:sz w:val="20"/>
          <w:szCs w:val="20"/>
          <w:lang w:val="en-US"/>
        </w:rPr>
        <w:t>), provides a list of CSI-IM resources for interference measurement. The UE is not expected to be configured with more than 128 NZP CSI-RS ports in the CSI-RS resource set contained within the Resource Setting.</w:t>
      </w:r>
    </w:p>
    <w:p w14:paraId="2DC9A404" w14:textId="6E5D2267" w:rsidR="001C14CF" w:rsidRPr="00794626" w:rsidRDefault="00316C85" w:rsidP="004C524D">
      <w:pPr>
        <w:jc w:val="both"/>
        <w:rPr>
          <w:rFonts w:ascii="Times New Roman" w:eastAsia="SimSun" w:hAnsi="Times New Roman" w:cs="Times New Roman"/>
          <w:color w:val="EE0000"/>
          <w:kern w:val="0"/>
          <w:sz w:val="16"/>
          <w:szCs w:val="16"/>
          <w14:ligatures w14:val="none"/>
        </w:rPr>
      </w:pPr>
      <w:r w:rsidRPr="00794626">
        <w:rPr>
          <w:rFonts w:ascii="Times New Roman" w:hAnsi="Times New Roman" w:cs="Times New Roman"/>
          <w:sz w:val="20"/>
          <w:szCs w:val="20"/>
        </w:rPr>
        <w:t xml:space="preserve">The Resource Setting given by higher layer parameter </w:t>
      </w:r>
      <w:proofErr w:type="spellStart"/>
      <w:r w:rsidRPr="00794626">
        <w:rPr>
          <w:rFonts w:ascii="Times New Roman" w:hAnsi="Times New Roman" w:cs="Times New Roman"/>
          <w:i/>
          <w:iCs/>
          <w:sz w:val="20"/>
          <w:szCs w:val="20"/>
        </w:rPr>
        <w:t>ltm-ResourcesForChannelMeasurement</w:t>
      </w:r>
      <w:proofErr w:type="spellEnd"/>
      <w:r w:rsidRPr="00794626">
        <w:rPr>
          <w:rFonts w:ascii="Times New Roman" w:hAnsi="Times New Roman" w:cs="Times New Roman"/>
          <w:sz w:val="20"/>
          <w:szCs w:val="20"/>
        </w:rPr>
        <w:t>,</w:t>
      </w:r>
      <w:r w:rsidRPr="00794626">
        <w:rPr>
          <w:rFonts w:ascii="Times New Roman" w:hAnsi="Times New Roman" w:cs="Times New Roman"/>
          <w:i/>
          <w:iCs/>
          <w:sz w:val="20"/>
          <w:szCs w:val="20"/>
        </w:rPr>
        <w:t xml:space="preserve"> LTM-CSI-</w:t>
      </w:r>
      <w:proofErr w:type="spellStart"/>
      <w:r w:rsidRPr="00794626">
        <w:rPr>
          <w:rFonts w:ascii="Times New Roman" w:hAnsi="Times New Roman" w:cs="Times New Roman"/>
          <w:i/>
          <w:iCs/>
          <w:sz w:val="20"/>
          <w:szCs w:val="20"/>
        </w:rPr>
        <w:t>ResourceConfig</w:t>
      </w:r>
      <w:proofErr w:type="spellEnd"/>
      <w:r w:rsidRPr="00794626">
        <w:rPr>
          <w:rFonts w:ascii="Times New Roman" w:hAnsi="Times New Roman" w:cs="Times New Roman"/>
          <w:sz w:val="20"/>
          <w:szCs w:val="20"/>
        </w:rPr>
        <w:t>,</w:t>
      </w:r>
      <w:r w:rsidRPr="00794626">
        <w:rPr>
          <w:rFonts w:ascii="Times New Roman" w:hAnsi="Times New Roman" w:cs="Times New Roman"/>
          <w:i/>
          <w:iCs/>
          <w:sz w:val="20"/>
          <w:szCs w:val="20"/>
        </w:rPr>
        <w:t xml:space="preserve"> </w:t>
      </w:r>
      <w:r w:rsidRPr="00794626">
        <w:rPr>
          <w:rFonts w:ascii="Times New Roman" w:hAnsi="Times New Roman" w:cs="Times New Roman"/>
          <w:sz w:val="20"/>
          <w:szCs w:val="20"/>
        </w:rPr>
        <w:t xml:space="preserve">contains configuration of a </w:t>
      </w:r>
      <w:proofErr w:type="spellStart"/>
      <w:r w:rsidRPr="00794626">
        <w:rPr>
          <w:rFonts w:ascii="Times New Roman" w:hAnsi="Times New Roman" w:cs="Times New Roman"/>
          <w:i/>
          <w:iCs/>
          <w:sz w:val="20"/>
          <w:szCs w:val="20"/>
        </w:rPr>
        <w:t>ltm</w:t>
      </w:r>
      <w:proofErr w:type="spellEnd"/>
      <w:r w:rsidRPr="00794626">
        <w:rPr>
          <w:rFonts w:ascii="Times New Roman" w:hAnsi="Times New Roman" w:cs="Times New Roman"/>
          <w:i/>
          <w:iCs/>
          <w:sz w:val="20"/>
          <w:szCs w:val="20"/>
        </w:rPr>
        <w:t xml:space="preserve">-NZP-CSI-RS-ResourceSet </w:t>
      </w:r>
      <w:r w:rsidRPr="00794626">
        <w:rPr>
          <w:rFonts w:ascii="Times New Roman" w:hAnsi="Times New Roman" w:cs="Times New Roman"/>
          <w:sz w:val="20"/>
          <w:szCs w:val="20"/>
        </w:rPr>
        <w:t xml:space="preserve">which comprises of a list of Z ≥ 1 NZP CSI-RS resource indices (given by </w:t>
      </w:r>
      <w:proofErr w:type="spellStart"/>
      <w:r w:rsidRPr="00794626">
        <w:rPr>
          <w:rFonts w:ascii="Times New Roman" w:hAnsi="Times New Roman" w:cs="Times New Roman"/>
          <w:i/>
          <w:iCs/>
          <w:sz w:val="20"/>
          <w:szCs w:val="20"/>
        </w:rPr>
        <w:t>ltm</w:t>
      </w:r>
      <w:proofErr w:type="spellEnd"/>
      <w:r w:rsidRPr="00794626">
        <w:rPr>
          <w:rFonts w:ascii="Times New Roman" w:hAnsi="Times New Roman" w:cs="Times New Roman"/>
          <w:i/>
          <w:iCs/>
          <w:sz w:val="20"/>
          <w:szCs w:val="20"/>
        </w:rPr>
        <w:t>-CSI-RS-</w:t>
      </w:r>
      <w:proofErr w:type="spellStart"/>
      <w:r w:rsidRPr="00794626">
        <w:rPr>
          <w:rFonts w:ascii="Times New Roman" w:hAnsi="Times New Roman" w:cs="Times New Roman"/>
          <w:i/>
          <w:iCs/>
          <w:sz w:val="20"/>
          <w:szCs w:val="20"/>
        </w:rPr>
        <w:t>ResourceList</w:t>
      </w:r>
      <w:proofErr w:type="spellEnd"/>
      <w:r w:rsidRPr="00794626">
        <w:rPr>
          <w:rFonts w:ascii="Times New Roman" w:hAnsi="Times New Roman" w:cs="Times New Roman"/>
          <w:sz w:val="20"/>
          <w:szCs w:val="20"/>
        </w:rPr>
        <w:t xml:space="preserve">) and a list of Z </w:t>
      </w:r>
      <w:r w:rsidRPr="00794626">
        <w:rPr>
          <w:rFonts w:ascii="Times New Roman" w:hAnsi="Times New Roman" w:cs="Times New Roman"/>
          <w:i/>
          <w:iCs/>
          <w:sz w:val="20"/>
          <w:szCs w:val="20"/>
        </w:rPr>
        <w:t>LTM-</w:t>
      </w:r>
      <w:proofErr w:type="spellStart"/>
      <w:r w:rsidRPr="00794626">
        <w:rPr>
          <w:rFonts w:ascii="Times New Roman" w:hAnsi="Times New Roman" w:cs="Times New Roman"/>
          <w:i/>
          <w:iCs/>
          <w:sz w:val="20"/>
          <w:szCs w:val="20"/>
        </w:rPr>
        <w:t>CandidateIds</w:t>
      </w:r>
      <w:proofErr w:type="spellEnd"/>
      <w:r w:rsidRPr="00794626">
        <w:rPr>
          <w:rFonts w:ascii="Times New Roman" w:hAnsi="Times New Roman" w:cs="Times New Roman"/>
          <w:i/>
          <w:iCs/>
          <w:sz w:val="20"/>
          <w:szCs w:val="20"/>
        </w:rPr>
        <w:t xml:space="preserve"> </w:t>
      </w:r>
      <w:r w:rsidRPr="00794626">
        <w:rPr>
          <w:rFonts w:ascii="Times New Roman" w:hAnsi="Times New Roman" w:cs="Times New Roman"/>
          <w:sz w:val="20"/>
          <w:szCs w:val="20"/>
        </w:rPr>
        <w:t xml:space="preserve">(given by </w:t>
      </w:r>
      <w:proofErr w:type="spellStart"/>
      <w:r w:rsidRPr="00794626">
        <w:rPr>
          <w:rFonts w:ascii="Times New Roman" w:hAnsi="Times New Roman" w:cs="Times New Roman"/>
          <w:i/>
          <w:iCs/>
          <w:sz w:val="20"/>
          <w:szCs w:val="20"/>
        </w:rPr>
        <w:t>ltm-CandidateIdList</w:t>
      </w:r>
      <w:proofErr w:type="spellEnd"/>
      <w:r w:rsidRPr="00794626">
        <w:rPr>
          <w:rFonts w:ascii="Times New Roman" w:hAnsi="Times New Roman" w:cs="Times New Roman"/>
          <w:sz w:val="20"/>
          <w:szCs w:val="20"/>
        </w:rPr>
        <w:t xml:space="preserve">) referring to candidate cells associated with the NZP CSI-RS resource indices. For CSI acquisition associated with a Reporting Setting, </w:t>
      </w:r>
      <w:proofErr w:type="spellStart"/>
      <w:r w:rsidRPr="00794626">
        <w:rPr>
          <w:rFonts w:ascii="Times New Roman" w:hAnsi="Times New Roman" w:cs="Times New Roman"/>
          <w:i/>
          <w:iCs/>
          <w:color w:val="000000" w:themeColor="text1"/>
          <w:sz w:val="20"/>
          <w:szCs w:val="20"/>
        </w:rPr>
        <w:t>ltm</w:t>
      </w:r>
      <w:proofErr w:type="spellEnd"/>
      <w:r w:rsidRPr="00794626">
        <w:rPr>
          <w:rFonts w:ascii="Times New Roman" w:hAnsi="Times New Roman" w:cs="Times New Roman"/>
          <w:i/>
          <w:iCs/>
          <w:color w:val="000000" w:themeColor="text1"/>
          <w:sz w:val="20"/>
          <w:szCs w:val="20"/>
        </w:rPr>
        <w:t>-CSI-</w:t>
      </w:r>
      <w:proofErr w:type="spellStart"/>
      <w:r w:rsidRPr="00794626">
        <w:rPr>
          <w:rFonts w:ascii="Times New Roman" w:hAnsi="Times New Roman" w:cs="Times New Roman"/>
          <w:i/>
          <w:iCs/>
          <w:color w:val="000000" w:themeColor="text1"/>
          <w:sz w:val="20"/>
          <w:szCs w:val="20"/>
        </w:rPr>
        <w:t>ReportConfig</w:t>
      </w:r>
      <w:proofErr w:type="spellEnd"/>
      <w:r w:rsidRPr="00794626">
        <w:rPr>
          <w:rFonts w:ascii="Times New Roman" w:hAnsi="Times New Roman" w:cs="Times New Roman"/>
          <w:sz w:val="20"/>
          <w:szCs w:val="20"/>
        </w:rPr>
        <w:t xml:space="preserve">, the UE is expected to measure the NZP-CSI-RS resources in </w:t>
      </w:r>
      <w:proofErr w:type="spellStart"/>
      <w:r w:rsidRPr="00794626">
        <w:rPr>
          <w:rFonts w:ascii="Times New Roman" w:hAnsi="Times New Roman" w:cs="Times New Roman"/>
          <w:i/>
          <w:iCs/>
          <w:sz w:val="20"/>
          <w:szCs w:val="20"/>
        </w:rPr>
        <w:t>ltm</w:t>
      </w:r>
      <w:proofErr w:type="spellEnd"/>
      <w:r w:rsidRPr="00794626">
        <w:rPr>
          <w:rFonts w:ascii="Times New Roman" w:hAnsi="Times New Roman" w:cs="Times New Roman"/>
          <w:i/>
          <w:iCs/>
          <w:sz w:val="20"/>
          <w:szCs w:val="20"/>
        </w:rPr>
        <w:t>-CSI-RS-</w:t>
      </w:r>
      <w:proofErr w:type="spellStart"/>
      <w:r w:rsidRPr="00794626">
        <w:rPr>
          <w:rFonts w:ascii="Times New Roman" w:hAnsi="Times New Roman" w:cs="Times New Roman"/>
          <w:i/>
          <w:iCs/>
          <w:sz w:val="20"/>
          <w:szCs w:val="20"/>
        </w:rPr>
        <w:t>ResourceList</w:t>
      </w:r>
      <w:proofErr w:type="spellEnd"/>
      <w:r w:rsidRPr="00794626">
        <w:rPr>
          <w:rFonts w:ascii="Times New Roman" w:hAnsi="Times New Roman" w:cs="Times New Roman"/>
          <w:i/>
          <w:iCs/>
          <w:sz w:val="20"/>
          <w:szCs w:val="20"/>
        </w:rPr>
        <w:t xml:space="preserve"> </w:t>
      </w:r>
      <w:r w:rsidRPr="00794626">
        <w:rPr>
          <w:rFonts w:ascii="Times New Roman" w:hAnsi="Times New Roman" w:cs="Times New Roman"/>
          <w:sz w:val="20"/>
          <w:szCs w:val="20"/>
        </w:rPr>
        <w:t xml:space="preserve">associated with the </w:t>
      </w:r>
      <w:r w:rsidRPr="00794626">
        <w:rPr>
          <w:rFonts w:ascii="Times New Roman" w:hAnsi="Times New Roman" w:cs="Times New Roman"/>
          <w:i/>
          <w:iCs/>
          <w:sz w:val="20"/>
          <w:szCs w:val="20"/>
        </w:rPr>
        <w:t>LTM-</w:t>
      </w:r>
      <w:proofErr w:type="spellStart"/>
      <w:r w:rsidRPr="00794626">
        <w:rPr>
          <w:rFonts w:ascii="Times New Roman" w:hAnsi="Times New Roman" w:cs="Times New Roman"/>
          <w:i/>
          <w:iCs/>
          <w:sz w:val="20"/>
          <w:szCs w:val="20"/>
        </w:rPr>
        <w:t>CandidateId</w:t>
      </w:r>
      <w:proofErr w:type="spellEnd"/>
      <w:r w:rsidRPr="00794626">
        <w:rPr>
          <w:rFonts w:ascii="Times New Roman" w:hAnsi="Times New Roman" w:cs="Times New Roman"/>
          <w:sz w:val="20"/>
          <w:szCs w:val="20"/>
        </w:rPr>
        <w:t xml:space="preserve"> that is equal to the </w:t>
      </w:r>
      <w:r w:rsidRPr="00794626">
        <w:rPr>
          <w:rFonts w:ascii="Times New Roman" w:hAnsi="Times New Roman" w:cs="Times New Roman"/>
          <w:i/>
          <w:iCs/>
          <w:sz w:val="20"/>
          <w:szCs w:val="20"/>
        </w:rPr>
        <w:t>LTM-</w:t>
      </w:r>
      <w:proofErr w:type="spellStart"/>
      <w:r w:rsidRPr="00794626">
        <w:rPr>
          <w:rFonts w:ascii="Times New Roman" w:hAnsi="Times New Roman" w:cs="Times New Roman"/>
          <w:i/>
          <w:iCs/>
          <w:sz w:val="20"/>
          <w:szCs w:val="20"/>
        </w:rPr>
        <w:t>CandidateId</w:t>
      </w:r>
      <w:proofErr w:type="spellEnd"/>
      <w:r w:rsidRPr="00794626">
        <w:rPr>
          <w:rFonts w:ascii="Times New Roman" w:hAnsi="Times New Roman" w:cs="Times New Roman"/>
          <w:sz w:val="20"/>
          <w:szCs w:val="20"/>
        </w:rPr>
        <w:t xml:space="preserve"> of the </w:t>
      </w:r>
      <w:r w:rsidRPr="00794626">
        <w:rPr>
          <w:rFonts w:ascii="Times New Roman" w:hAnsi="Times New Roman" w:cs="Times New Roman"/>
          <w:i/>
          <w:iCs/>
          <w:sz w:val="20"/>
          <w:szCs w:val="20"/>
        </w:rPr>
        <w:t>LTM-Candidate</w:t>
      </w:r>
      <w:r w:rsidRPr="00794626">
        <w:rPr>
          <w:rFonts w:ascii="Times New Roman" w:hAnsi="Times New Roman" w:cs="Times New Roman"/>
          <w:sz w:val="20"/>
          <w:szCs w:val="20"/>
        </w:rPr>
        <w:t xml:space="preserve"> under which the Reporting Setting is configured. </w:t>
      </w:r>
      <w:r w:rsidRPr="00794626">
        <w:rPr>
          <w:rFonts w:ascii="Times New Roman" w:hAnsi="Times New Roman" w:cs="Times New Roman"/>
          <w:color w:val="EE0000"/>
          <w:sz w:val="20"/>
          <w:szCs w:val="20"/>
        </w:rPr>
        <w:t xml:space="preserve">If interference measurement is performed on CSI-IM, each </w:t>
      </w:r>
      <w:r w:rsidR="004F4659" w:rsidRPr="00794626">
        <w:rPr>
          <w:rFonts w:ascii="Times New Roman" w:hAnsi="Times New Roman" w:cs="Times New Roman"/>
          <w:color w:val="EE0000"/>
          <w:sz w:val="20"/>
          <w:szCs w:val="20"/>
        </w:rPr>
        <w:t>NZP-</w:t>
      </w:r>
      <w:r w:rsidRPr="00794626">
        <w:rPr>
          <w:rFonts w:ascii="Times New Roman" w:hAnsi="Times New Roman" w:cs="Times New Roman"/>
          <w:color w:val="EE0000"/>
          <w:sz w:val="20"/>
          <w:szCs w:val="20"/>
        </w:rPr>
        <w:t xml:space="preserve">CSI-RS resource </w:t>
      </w:r>
      <w:r w:rsidR="00AA7242" w:rsidRPr="00794626">
        <w:rPr>
          <w:rFonts w:ascii="Times New Roman" w:hAnsi="Times New Roman" w:cs="Times New Roman"/>
          <w:color w:val="EE0000"/>
          <w:sz w:val="20"/>
          <w:szCs w:val="20"/>
        </w:rPr>
        <w:t>the UE is expected to measure</w:t>
      </w:r>
      <w:r w:rsidR="004F4659" w:rsidRPr="00794626">
        <w:rPr>
          <w:rFonts w:ascii="Times New Roman" w:hAnsi="Times New Roman" w:cs="Times New Roman"/>
          <w:color w:val="EE0000"/>
          <w:sz w:val="20"/>
          <w:szCs w:val="20"/>
        </w:rPr>
        <w:t xml:space="preserve"> </w:t>
      </w:r>
      <w:r w:rsidRPr="00794626">
        <w:rPr>
          <w:rFonts w:ascii="Times New Roman" w:hAnsi="Times New Roman" w:cs="Times New Roman"/>
          <w:color w:val="EE0000"/>
          <w:sz w:val="20"/>
          <w:szCs w:val="20"/>
        </w:rPr>
        <w:t>for channel measurement</w:t>
      </w:r>
      <w:r w:rsidR="002A7026" w:rsidRPr="00794626">
        <w:rPr>
          <w:rFonts w:ascii="Times New Roman" w:hAnsi="Times New Roman" w:cs="Times New Roman"/>
          <w:color w:val="EE0000"/>
          <w:sz w:val="20"/>
          <w:szCs w:val="20"/>
        </w:rPr>
        <w:t xml:space="preserve"> for a candidate cell</w:t>
      </w:r>
      <w:r w:rsidRPr="00794626">
        <w:rPr>
          <w:rFonts w:ascii="Times New Roman" w:hAnsi="Times New Roman" w:cs="Times New Roman"/>
          <w:color w:val="EE0000"/>
          <w:sz w:val="20"/>
          <w:szCs w:val="20"/>
        </w:rPr>
        <w:t xml:space="preserve"> is resource-wise associated with a CSI-IM resource by the ordering of the </w:t>
      </w:r>
      <w:r w:rsidR="000C56AE" w:rsidRPr="00794626">
        <w:rPr>
          <w:rFonts w:ascii="Times New Roman" w:hAnsi="Times New Roman" w:cs="Times New Roman"/>
          <w:color w:val="EE0000"/>
          <w:sz w:val="20"/>
          <w:szCs w:val="20"/>
        </w:rPr>
        <w:t>NZP-</w:t>
      </w:r>
      <w:r w:rsidRPr="00794626">
        <w:rPr>
          <w:rFonts w:ascii="Times New Roman" w:hAnsi="Times New Roman" w:cs="Times New Roman"/>
          <w:color w:val="EE0000"/>
          <w:sz w:val="20"/>
          <w:szCs w:val="20"/>
        </w:rPr>
        <w:t>CSI-RS resources</w:t>
      </w:r>
      <w:r w:rsidR="000C56AE" w:rsidRPr="00794626">
        <w:rPr>
          <w:rFonts w:ascii="Times New Roman" w:hAnsi="Times New Roman" w:cs="Times New Roman"/>
          <w:color w:val="EE0000"/>
          <w:sz w:val="20"/>
          <w:szCs w:val="20"/>
        </w:rPr>
        <w:t xml:space="preserve"> </w:t>
      </w:r>
      <w:r w:rsidRPr="00794626">
        <w:rPr>
          <w:rFonts w:ascii="Times New Roman" w:hAnsi="Times New Roman" w:cs="Times New Roman"/>
          <w:color w:val="EE0000"/>
          <w:sz w:val="20"/>
          <w:szCs w:val="20"/>
        </w:rPr>
        <w:t>and CSI-IM resources in the corresponding resource sets.</w:t>
      </w:r>
      <w:r w:rsidR="00517024" w:rsidRPr="00794626">
        <w:rPr>
          <w:rFonts w:ascii="Times New Roman" w:hAnsi="Times New Roman" w:cs="Times New Roman"/>
          <w:color w:val="EE0000"/>
          <w:sz w:val="20"/>
          <w:szCs w:val="20"/>
        </w:rPr>
        <w:t xml:space="preserve"> The number of NZP-CSI-RS resources </w:t>
      </w:r>
      <w:r w:rsidR="002A7026" w:rsidRPr="00794626">
        <w:rPr>
          <w:rFonts w:ascii="Times New Roman" w:hAnsi="Times New Roman" w:cs="Times New Roman"/>
          <w:color w:val="EE0000"/>
          <w:sz w:val="20"/>
          <w:szCs w:val="20"/>
        </w:rPr>
        <w:t xml:space="preserve">the UE is expected to measure for channel measurement for a candidate cell </w:t>
      </w:r>
      <w:r w:rsidR="00517024" w:rsidRPr="00794626">
        <w:rPr>
          <w:rFonts w:ascii="Times New Roman" w:hAnsi="Times New Roman" w:cs="Times New Roman"/>
          <w:color w:val="EE0000"/>
          <w:sz w:val="20"/>
          <w:szCs w:val="20"/>
        </w:rPr>
        <w:t>equals to the number of CSI-IM resources for interference measurement.</w:t>
      </w:r>
    </w:p>
    <w:p w14:paraId="76FE74EA" w14:textId="32508117" w:rsidR="008223C7" w:rsidRPr="00794626" w:rsidRDefault="001C14CF" w:rsidP="00385D17">
      <w:pPr>
        <w:spacing w:after="0" w:line="240" w:lineRule="auto"/>
        <w:ind w:left="284"/>
        <w:jc w:val="center"/>
        <w:rPr>
          <w:rFonts w:ascii="Times New Roman" w:hAnsi="Times New Roman" w:cs="Times New Roman"/>
          <w:sz w:val="20"/>
          <w:szCs w:val="20"/>
        </w:rPr>
      </w:pPr>
      <w:r w:rsidRPr="00794626">
        <w:rPr>
          <w:rFonts w:ascii="Times New Roman" w:hAnsi="Times New Roman" w:cs="Times New Roman"/>
          <w:sz w:val="20"/>
          <w:szCs w:val="20"/>
        </w:rPr>
        <w:t>&lt;omitted Text&gt;</w:t>
      </w:r>
    </w:p>
    <w:p w14:paraId="1B169E0F" w14:textId="77777777" w:rsidR="001C14CF" w:rsidRPr="00794626" w:rsidRDefault="001C14CF" w:rsidP="001C14CF">
      <w:pPr>
        <w:pBdr>
          <w:bottom w:val="single" w:sz="4" w:space="1" w:color="auto"/>
        </w:pBdr>
        <w:spacing w:after="0"/>
        <w:rPr>
          <w:rFonts w:ascii="Times New Roman" w:hAnsi="Times New Roman" w:cs="Times New Roman"/>
          <w:sz w:val="20"/>
          <w:szCs w:val="20"/>
        </w:rPr>
      </w:pPr>
    </w:p>
    <w:p w14:paraId="32C41F9D" w14:textId="7C35BA4E" w:rsidR="00E07F5E" w:rsidRPr="00794626" w:rsidRDefault="00E07F5E" w:rsidP="00E07F5E">
      <w:pPr>
        <w:pStyle w:val="Heading2"/>
        <w:numPr>
          <w:ilvl w:val="0"/>
          <w:numId w:val="0"/>
        </w:numPr>
        <w:ind w:left="576" w:hanging="576"/>
        <w:rPr>
          <w:lang w:val="en-US"/>
        </w:rPr>
      </w:pPr>
      <w:r w:rsidRPr="00794626">
        <w:rPr>
          <w:lang w:val="en-US"/>
        </w:rPr>
        <w:t xml:space="preserve">A.3 Text Proposal to 38.214 on the application of </w:t>
      </w:r>
      <w:r w:rsidR="00F85860" w:rsidRPr="00794626">
        <w:rPr>
          <w:lang w:val="en-US"/>
        </w:rPr>
        <w:t>the selected TCI state for CLTM</w:t>
      </w:r>
    </w:p>
    <w:p w14:paraId="28FD9484" w14:textId="77777777" w:rsidR="00E07F5E" w:rsidRPr="00794626" w:rsidRDefault="00E07F5E" w:rsidP="0026589C">
      <w:pPr>
        <w:spacing w:after="0"/>
        <w:jc w:val="both"/>
        <w:rPr>
          <w:rFonts w:ascii="Times New Roman" w:hAnsi="Times New Roman" w:cs="Times New Roman"/>
          <w:b/>
          <w:sz w:val="20"/>
          <w:szCs w:val="20"/>
          <w:u w:val="single"/>
        </w:rPr>
      </w:pPr>
      <w:r w:rsidRPr="00794626">
        <w:rPr>
          <w:rFonts w:ascii="Times New Roman" w:hAnsi="Times New Roman" w:cs="Times New Roman"/>
          <w:b/>
          <w:sz w:val="20"/>
          <w:szCs w:val="20"/>
          <w:u w:val="single"/>
        </w:rPr>
        <w:t>Reason for change</w:t>
      </w:r>
    </w:p>
    <w:p w14:paraId="652F1B04" w14:textId="77777777" w:rsidR="003D46C1" w:rsidRDefault="003D46C1" w:rsidP="0026589C">
      <w:pPr>
        <w:spacing w:after="120"/>
        <w:jc w:val="both"/>
        <w:rPr>
          <w:rFonts w:ascii="Times New Roman" w:eastAsia="SimSun" w:hAnsi="Times New Roman" w:cs="Times New Roman"/>
          <w:color w:val="000000"/>
          <w:kern w:val="0"/>
          <w:sz w:val="20"/>
          <w:szCs w:val="20"/>
          <w14:ligatures w14:val="none"/>
        </w:rPr>
      </w:pPr>
      <w:r w:rsidRPr="003D46C1">
        <w:rPr>
          <w:rFonts w:ascii="Times New Roman" w:eastAsia="SimSun" w:hAnsi="Times New Roman" w:cs="Times New Roman"/>
          <w:color w:val="000000"/>
          <w:kern w:val="0"/>
          <w:sz w:val="20"/>
          <w:szCs w:val="20"/>
          <w14:ligatures w14:val="none"/>
        </w:rPr>
        <w:t xml:space="preserve">The UE assumptions for transmissions and receptions before the application of an indicated TCI state, or before the reception of a TCI state activation command, are not specified for RACH-less CLTM. In this case, the UE determines a TCI state to be </w:t>
      </w:r>
      <w:r w:rsidRPr="003D46C1">
        <w:rPr>
          <w:rFonts w:ascii="Times New Roman" w:eastAsia="SimSun" w:hAnsi="Times New Roman" w:cs="Times New Roman"/>
          <w:color w:val="000000"/>
          <w:kern w:val="0"/>
          <w:sz w:val="20"/>
          <w:szCs w:val="20"/>
          <w14:ligatures w14:val="none"/>
        </w:rPr>
        <w:lastRenderedPageBreak/>
        <w:t>applied for receptions or transmissions on the candidate cell based on the selected RS resource in the RACH-less conditional LTM cell switch, but the corresponding default beam assumption is not defined.</w:t>
      </w:r>
    </w:p>
    <w:p w14:paraId="1CB3CC2A" w14:textId="4AEC4565" w:rsidR="00E07F5E" w:rsidRPr="00794626" w:rsidRDefault="00E07F5E" w:rsidP="0026589C">
      <w:pPr>
        <w:spacing w:after="0"/>
        <w:jc w:val="both"/>
        <w:rPr>
          <w:rFonts w:ascii="Times New Roman" w:hAnsi="Times New Roman" w:cs="Times New Roman"/>
          <w:b/>
          <w:sz w:val="20"/>
          <w:szCs w:val="20"/>
          <w:u w:val="single"/>
        </w:rPr>
      </w:pPr>
      <w:r w:rsidRPr="00794626">
        <w:rPr>
          <w:rFonts w:ascii="Times New Roman" w:hAnsi="Times New Roman" w:cs="Times New Roman"/>
          <w:b/>
          <w:sz w:val="20"/>
          <w:szCs w:val="20"/>
          <w:u w:val="single"/>
        </w:rPr>
        <w:t>Summary of change</w:t>
      </w:r>
    </w:p>
    <w:p w14:paraId="38AC3569" w14:textId="43BFB534" w:rsidR="00E07F5E" w:rsidRPr="00561143" w:rsidRDefault="00561143" w:rsidP="0026589C">
      <w:pPr>
        <w:jc w:val="both"/>
        <w:rPr>
          <w:rFonts w:ascii="Times New Roman" w:hAnsi="Times New Roman" w:cs="Times New Roman"/>
          <w:b/>
          <w:bCs/>
          <w:iCs/>
          <w:sz w:val="20"/>
          <w:szCs w:val="20"/>
        </w:rPr>
      </w:pPr>
      <w:r w:rsidRPr="00561143">
        <w:rPr>
          <w:rFonts w:ascii="Times New Roman" w:eastAsia="SimSun" w:hAnsi="Times New Roman" w:cs="Times New Roman"/>
          <w:color w:val="000000"/>
          <w:kern w:val="0"/>
          <w:sz w:val="20"/>
          <w:szCs w:val="20"/>
          <w14:ligatures w14:val="none"/>
        </w:rPr>
        <w:t xml:space="preserve">It is specified that, for RACH-less CLTM, prior to the application of an indicated TCI state, or prior to the reception of a TCI state activation command, the UE assumptions for transmission and reception are based on the determined TCI state in </w:t>
      </w:r>
      <w:proofErr w:type="spellStart"/>
      <w:r w:rsidRPr="00561143">
        <w:rPr>
          <w:rFonts w:ascii="Times New Roman" w:eastAsia="SimSun" w:hAnsi="Times New Roman" w:cs="Times New Roman"/>
          <w:i/>
          <w:iCs/>
          <w:color w:val="000000"/>
          <w:kern w:val="0"/>
          <w:sz w:val="20"/>
          <w:szCs w:val="20"/>
          <w14:ligatures w14:val="none"/>
        </w:rPr>
        <w:t>CandidateTCI</w:t>
      </w:r>
      <w:proofErr w:type="spellEnd"/>
      <w:r w:rsidRPr="00561143">
        <w:rPr>
          <w:rFonts w:ascii="Times New Roman" w:eastAsia="SimSun" w:hAnsi="Times New Roman" w:cs="Times New Roman"/>
          <w:i/>
          <w:iCs/>
          <w:color w:val="000000"/>
          <w:kern w:val="0"/>
          <w:sz w:val="20"/>
          <w:szCs w:val="20"/>
          <w14:ligatures w14:val="none"/>
        </w:rPr>
        <w:t>-State</w:t>
      </w:r>
      <w:r w:rsidRPr="00561143">
        <w:rPr>
          <w:rFonts w:ascii="Times New Roman" w:eastAsia="SimSun" w:hAnsi="Times New Roman" w:cs="Times New Roman"/>
          <w:color w:val="000000"/>
          <w:kern w:val="0"/>
          <w:sz w:val="20"/>
          <w:szCs w:val="20"/>
          <w14:ligatures w14:val="none"/>
        </w:rPr>
        <w:t xml:space="preserve"> or </w:t>
      </w:r>
      <w:proofErr w:type="spellStart"/>
      <w:r w:rsidRPr="00561143">
        <w:rPr>
          <w:rFonts w:ascii="Times New Roman" w:eastAsia="SimSun" w:hAnsi="Times New Roman" w:cs="Times New Roman"/>
          <w:i/>
          <w:iCs/>
          <w:color w:val="000000"/>
          <w:kern w:val="0"/>
          <w:sz w:val="20"/>
          <w:szCs w:val="20"/>
          <w14:ligatures w14:val="none"/>
        </w:rPr>
        <w:t>CandidateTCI</w:t>
      </w:r>
      <w:proofErr w:type="spellEnd"/>
      <w:r w:rsidRPr="00561143">
        <w:rPr>
          <w:rFonts w:ascii="Times New Roman" w:eastAsia="SimSun" w:hAnsi="Times New Roman" w:cs="Times New Roman"/>
          <w:i/>
          <w:iCs/>
          <w:color w:val="000000"/>
          <w:kern w:val="0"/>
          <w:sz w:val="20"/>
          <w:szCs w:val="20"/>
          <w14:ligatures w14:val="none"/>
        </w:rPr>
        <w:t>-UL-State</w:t>
      </w:r>
      <w:r w:rsidRPr="00561143">
        <w:rPr>
          <w:rFonts w:ascii="Times New Roman" w:eastAsia="SimSun" w:hAnsi="Times New Roman" w:cs="Times New Roman"/>
          <w:color w:val="000000"/>
          <w:kern w:val="0"/>
          <w:sz w:val="20"/>
          <w:szCs w:val="20"/>
          <w14:ligatures w14:val="none"/>
        </w:rPr>
        <w:t>, respectively.</w:t>
      </w:r>
    </w:p>
    <w:p w14:paraId="4189C1EE" w14:textId="77777777" w:rsidR="00E07F5E" w:rsidRPr="00794626" w:rsidRDefault="00E07F5E" w:rsidP="0026589C">
      <w:pPr>
        <w:spacing w:after="0"/>
        <w:jc w:val="both"/>
        <w:rPr>
          <w:rFonts w:ascii="Times New Roman" w:hAnsi="Times New Roman" w:cs="Times New Roman"/>
          <w:b/>
          <w:sz w:val="20"/>
          <w:szCs w:val="20"/>
          <w:u w:val="single"/>
        </w:rPr>
      </w:pPr>
      <w:r w:rsidRPr="00794626">
        <w:rPr>
          <w:rFonts w:ascii="Times New Roman" w:hAnsi="Times New Roman" w:cs="Times New Roman"/>
          <w:b/>
          <w:sz w:val="20"/>
          <w:szCs w:val="20"/>
          <w:u w:val="single"/>
        </w:rPr>
        <w:t>Consequences if not approved</w:t>
      </w:r>
    </w:p>
    <w:p w14:paraId="5CE1978F" w14:textId="3BEC10EE" w:rsidR="00E07F5E" w:rsidRPr="00794626" w:rsidRDefault="00C9393C" w:rsidP="0026589C">
      <w:pPr>
        <w:jc w:val="both"/>
        <w:rPr>
          <w:rFonts w:ascii="Times New Roman" w:hAnsi="Times New Roman" w:cs="Times New Roman"/>
          <w:bCs/>
          <w:sz w:val="20"/>
          <w:szCs w:val="20"/>
        </w:rPr>
      </w:pPr>
      <w:r w:rsidRPr="00C9393C">
        <w:rPr>
          <w:rFonts w:ascii="Times New Roman" w:hAnsi="Times New Roman" w:cs="Times New Roman"/>
          <w:bCs/>
          <w:sz w:val="20"/>
          <w:szCs w:val="20"/>
        </w:rPr>
        <w:t>Incomplete specification of UE behavior for default beam assumptions in RACH-less CLTM scenarios</w:t>
      </w:r>
      <w:r w:rsidR="00E07F5E" w:rsidRPr="00794626">
        <w:rPr>
          <w:rFonts w:ascii="Times New Roman" w:hAnsi="Times New Roman" w:cs="Times New Roman"/>
          <w:bCs/>
          <w:sz w:val="20"/>
          <w:szCs w:val="20"/>
        </w:rPr>
        <w:t>.</w:t>
      </w:r>
      <w:r w:rsidR="00E07F5E" w:rsidRPr="00794626">
        <w:rPr>
          <w:rFonts w:ascii="Times New Roman" w:hAnsi="Times New Roman" w:cs="Times New Roman"/>
          <w:sz w:val="20"/>
          <w:szCs w:val="20"/>
        </w:rPr>
        <w:tab/>
      </w:r>
    </w:p>
    <w:p w14:paraId="3797154D" w14:textId="6FCE95D5" w:rsidR="003D2033" w:rsidRPr="00794626" w:rsidRDefault="003D2033" w:rsidP="00E07F5E">
      <w:pPr>
        <w:pBdr>
          <w:top w:val="single" w:sz="4" w:space="1" w:color="auto"/>
        </w:pBdr>
        <w:rPr>
          <w:rFonts w:ascii="Times New Roman" w:hAnsi="Times New Roman" w:cs="Times New Roman"/>
          <w:b/>
          <w:bCs/>
          <w:sz w:val="20"/>
          <w:szCs w:val="20"/>
          <w:lang w:eastAsia="zh-CN"/>
        </w:rPr>
      </w:pPr>
      <w:r w:rsidRPr="00794626">
        <w:rPr>
          <w:rFonts w:ascii="Times New Roman" w:hAnsi="Times New Roman" w:cs="Times New Roman"/>
          <w:b/>
          <w:bCs/>
          <w:sz w:val="20"/>
          <w:szCs w:val="20"/>
          <w:lang w:eastAsia="zh-CN"/>
        </w:rPr>
        <w:t>5.1.5</w:t>
      </w:r>
      <w:r w:rsidRPr="00794626">
        <w:rPr>
          <w:rFonts w:ascii="Times New Roman" w:hAnsi="Times New Roman" w:cs="Times New Roman"/>
          <w:b/>
          <w:bCs/>
          <w:sz w:val="20"/>
          <w:szCs w:val="20"/>
          <w:lang w:eastAsia="zh-CN"/>
        </w:rPr>
        <w:tab/>
        <w:t xml:space="preserve">Antenna </w:t>
      </w:r>
      <w:proofErr w:type="gramStart"/>
      <w:r w:rsidRPr="00794626">
        <w:rPr>
          <w:rFonts w:ascii="Times New Roman" w:hAnsi="Times New Roman" w:cs="Times New Roman"/>
          <w:b/>
          <w:bCs/>
          <w:sz w:val="20"/>
          <w:szCs w:val="20"/>
          <w:lang w:eastAsia="zh-CN"/>
        </w:rPr>
        <w:t>ports</w:t>
      </w:r>
      <w:proofErr w:type="gramEnd"/>
      <w:r w:rsidRPr="00794626">
        <w:rPr>
          <w:rFonts w:ascii="Times New Roman" w:hAnsi="Times New Roman" w:cs="Times New Roman"/>
          <w:b/>
          <w:bCs/>
          <w:sz w:val="20"/>
          <w:szCs w:val="20"/>
          <w:lang w:eastAsia="zh-CN"/>
        </w:rPr>
        <w:t xml:space="preserve"> quasi co-location</w:t>
      </w:r>
    </w:p>
    <w:p w14:paraId="332BAA20" w14:textId="1E29156E" w:rsidR="00D62DB0" w:rsidRPr="00794626" w:rsidRDefault="00E07F5E" w:rsidP="0026589C">
      <w:pPr>
        <w:spacing w:line="240" w:lineRule="auto"/>
        <w:jc w:val="center"/>
        <w:rPr>
          <w:rFonts w:ascii="Times New Roman" w:hAnsi="Times New Roman" w:cs="Times New Roman"/>
          <w:sz w:val="20"/>
          <w:szCs w:val="20"/>
        </w:rPr>
      </w:pPr>
      <w:r w:rsidRPr="00794626">
        <w:rPr>
          <w:rFonts w:ascii="Times New Roman" w:hAnsi="Times New Roman" w:cs="Times New Roman"/>
          <w:sz w:val="20"/>
          <w:szCs w:val="20"/>
        </w:rPr>
        <w:t>&lt;omitted Text&gt;</w:t>
      </w:r>
    </w:p>
    <w:p w14:paraId="673FF8EA" w14:textId="77777777" w:rsidR="00C334D3" w:rsidRPr="00794626" w:rsidRDefault="00C334D3" w:rsidP="0026589C">
      <w:pPr>
        <w:snapToGrid w:val="0"/>
        <w:spacing w:after="0"/>
        <w:jc w:val="both"/>
        <w:rPr>
          <w:rFonts w:ascii="Times New Roman" w:hAnsi="Times New Roman" w:cs="Times New Roman"/>
          <w:color w:val="000000" w:themeColor="text1"/>
          <w:sz w:val="20"/>
          <w:szCs w:val="20"/>
          <w:lang w:eastAsia="zh-TW"/>
        </w:rPr>
      </w:pPr>
      <w:r w:rsidRPr="00794626">
        <w:rPr>
          <w:rFonts w:ascii="Times New Roman" w:hAnsi="Times New Roman" w:cs="Times New Roman"/>
          <w:color w:val="000000" w:themeColor="text1"/>
          <w:sz w:val="20"/>
          <w:szCs w:val="20"/>
          <w:lang w:eastAsia="zh-TW"/>
        </w:rPr>
        <w:t xml:space="preserve">After a UE receives an initial higher layer configuration of </w:t>
      </w:r>
      <w:r w:rsidRPr="00794626">
        <w:rPr>
          <w:rFonts w:ascii="Times New Roman" w:hAnsi="Times New Roman" w:cs="Times New Roman"/>
          <w:i/>
          <w:iCs/>
          <w:color w:val="000000"/>
          <w:sz w:val="20"/>
          <w:szCs w:val="20"/>
        </w:rPr>
        <w:t>dl-</w:t>
      </w:r>
      <w:proofErr w:type="spellStart"/>
      <w:r w:rsidRPr="00794626">
        <w:rPr>
          <w:rFonts w:ascii="Times New Roman" w:hAnsi="Times New Roman" w:cs="Times New Roman"/>
          <w:i/>
          <w:iCs/>
          <w:color w:val="000000"/>
          <w:sz w:val="20"/>
          <w:szCs w:val="20"/>
        </w:rPr>
        <w:t>OrJointTCI</w:t>
      </w:r>
      <w:proofErr w:type="spellEnd"/>
      <w:r w:rsidRPr="00794626">
        <w:rPr>
          <w:rFonts w:ascii="Times New Roman" w:hAnsi="Times New Roman" w:cs="Times New Roman"/>
          <w:i/>
          <w:iCs/>
          <w:color w:val="000000"/>
          <w:sz w:val="20"/>
          <w:szCs w:val="20"/>
        </w:rPr>
        <w:t>-</w:t>
      </w:r>
      <w:proofErr w:type="spellStart"/>
      <w:r w:rsidRPr="00794626">
        <w:rPr>
          <w:rFonts w:ascii="Times New Roman" w:hAnsi="Times New Roman" w:cs="Times New Roman"/>
          <w:i/>
          <w:iCs/>
          <w:color w:val="000000"/>
          <w:sz w:val="20"/>
          <w:szCs w:val="20"/>
        </w:rPr>
        <w:t>StateList</w:t>
      </w:r>
      <w:proofErr w:type="spellEnd"/>
      <w:r w:rsidRPr="00794626">
        <w:rPr>
          <w:rFonts w:ascii="Times New Roman" w:hAnsi="Times New Roman" w:cs="Times New Roman"/>
          <w:color w:val="000000"/>
          <w:sz w:val="20"/>
          <w:szCs w:val="20"/>
        </w:rPr>
        <w:t xml:space="preserve"> where</w:t>
      </w:r>
      <w:r w:rsidRPr="00794626">
        <w:rPr>
          <w:rFonts w:ascii="Times New Roman" w:hAnsi="Times New Roman" w:cs="Times New Roman"/>
          <w:color w:val="000000" w:themeColor="text1"/>
          <w:sz w:val="20"/>
          <w:szCs w:val="20"/>
          <w:lang w:eastAsia="zh-TW"/>
        </w:rPr>
        <w:t xml:space="preserve"> more than one </w:t>
      </w:r>
      <w:r w:rsidRPr="00794626">
        <w:rPr>
          <w:rFonts w:ascii="Times New Roman" w:hAnsi="Times New Roman" w:cs="Times New Roman"/>
          <w:i/>
          <w:iCs/>
          <w:color w:val="000000" w:themeColor="text1"/>
          <w:sz w:val="20"/>
          <w:szCs w:val="20"/>
          <w:lang w:eastAsia="zh-CN"/>
        </w:rPr>
        <w:t>TCI-State</w:t>
      </w:r>
      <w:r w:rsidRPr="00794626">
        <w:rPr>
          <w:rFonts w:ascii="Times New Roman" w:hAnsi="Times New Roman" w:cs="Times New Roman"/>
          <w:i/>
          <w:iCs/>
          <w:color w:val="000000" w:themeColor="text1"/>
          <w:sz w:val="20"/>
          <w:szCs w:val="20"/>
          <w:lang w:eastAsia="zh-TW"/>
        </w:rPr>
        <w:t xml:space="preserve"> </w:t>
      </w:r>
      <w:r w:rsidRPr="00794626">
        <w:rPr>
          <w:rFonts w:ascii="Times New Roman" w:hAnsi="Times New Roman" w:cs="Times New Roman"/>
          <w:color w:val="000000"/>
          <w:sz w:val="20"/>
          <w:szCs w:val="20"/>
          <w:lang w:eastAsia="zh-TW"/>
        </w:rPr>
        <w:t xml:space="preserve">can be used as an indicated TCI state </w:t>
      </w:r>
      <w:r w:rsidRPr="00794626">
        <w:rPr>
          <w:rFonts w:ascii="Times New Roman" w:hAnsi="Times New Roman" w:cs="Times New Roman"/>
          <w:color w:val="000000" w:themeColor="text1"/>
          <w:sz w:val="20"/>
          <w:szCs w:val="20"/>
          <w:lang w:eastAsia="zh-TW"/>
        </w:rPr>
        <w:t xml:space="preserve">and before application of an </w:t>
      </w:r>
      <w:r w:rsidRPr="00794626">
        <w:rPr>
          <w:rFonts w:ascii="Times New Roman" w:hAnsi="Times New Roman" w:cs="Times New Roman"/>
          <w:color w:val="000000" w:themeColor="text1"/>
          <w:sz w:val="20"/>
          <w:szCs w:val="20"/>
        </w:rPr>
        <w:t xml:space="preserve">indicated TCI state </w:t>
      </w:r>
      <w:r w:rsidRPr="00794626">
        <w:rPr>
          <w:rFonts w:ascii="Times New Roman" w:hAnsi="Times New Roman" w:cs="Times New Roman"/>
          <w:color w:val="000000" w:themeColor="text1"/>
          <w:sz w:val="20"/>
          <w:szCs w:val="20"/>
          <w:lang w:eastAsia="zh-TW"/>
        </w:rPr>
        <w:t>from the configured TCI states:</w:t>
      </w:r>
    </w:p>
    <w:p w14:paraId="58C7AA48" w14:textId="04DECA59" w:rsidR="009768D5" w:rsidRDefault="009768D5" w:rsidP="0026589C">
      <w:pPr>
        <w:pStyle w:val="B1"/>
        <w:numPr>
          <w:ilvl w:val="0"/>
          <w:numId w:val="28"/>
        </w:numPr>
        <w:spacing w:before="120" w:after="120"/>
        <w:jc w:val="both"/>
        <w:rPr>
          <w:rFonts w:ascii="Times New Roman" w:hAnsi="Times New Roman" w:cs="Times New Roman"/>
          <w:sz w:val="20"/>
          <w:szCs w:val="20"/>
          <w:lang w:eastAsia="zh-TW"/>
        </w:rPr>
      </w:pPr>
      <w:r w:rsidRPr="00794626">
        <w:rPr>
          <w:rFonts w:ascii="Times New Roman" w:hAnsi="Times New Roman" w:cs="Times New Roman"/>
          <w:color w:val="EE0000"/>
          <w:sz w:val="20"/>
          <w:szCs w:val="20"/>
          <w:lang w:eastAsia="zh-TW"/>
        </w:rPr>
        <w:t xml:space="preserve">The UE assumes that DM-RS of PDSCH and DM-RS of PDCCH, and the CSI-RS applying the </w:t>
      </w:r>
      <w:r w:rsidRPr="00794626">
        <w:rPr>
          <w:rFonts w:ascii="Times New Roman" w:hAnsi="Times New Roman" w:cs="Times New Roman"/>
          <w:color w:val="EE0000"/>
          <w:sz w:val="20"/>
          <w:szCs w:val="20"/>
        </w:rPr>
        <w:t>indicated TCI state are quasi co-located with the reference signal(s) in</w:t>
      </w:r>
      <w:r w:rsidRPr="00794626">
        <w:rPr>
          <w:rFonts w:ascii="Times New Roman" w:hAnsi="Times New Roman" w:cs="Times New Roman"/>
          <w:color w:val="EE0000"/>
          <w:sz w:val="20"/>
          <w:szCs w:val="20"/>
          <w:lang w:eastAsia="zh-TW"/>
        </w:rPr>
        <w:t xml:space="preserve"> the determined TCI state </w:t>
      </w:r>
      <w:r w:rsidRPr="00794626">
        <w:rPr>
          <w:rFonts w:ascii="Times New Roman" w:eastAsia="SimSun" w:hAnsi="Times New Roman" w:cs="Times New Roman"/>
          <w:color w:val="EE0000"/>
          <w:sz w:val="20"/>
          <w:szCs w:val="20"/>
        </w:rPr>
        <w:t xml:space="preserve">in </w:t>
      </w:r>
      <w:proofErr w:type="spellStart"/>
      <w:r w:rsidRPr="00794626">
        <w:rPr>
          <w:rFonts w:ascii="Times New Roman" w:eastAsia="SimSun" w:hAnsi="Times New Roman" w:cs="Times New Roman"/>
          <w:i/>
          <w:iCs/>
          <w:color w:val="EE0000"/>
          <w:sz w:val="20"/>
          <w:szCs w:val="20"/>
        </w:rPr>
        <w:t>CandidateTCI</w:t>
      </w:r>
      <w:proofErr w:type="spellEnd"/>
      <w:r w:rsidRPr="00794626">
        <w:rPr>
          <w:rFonts w:ascii="Times New Roman" w:eastAsia="SimSun" w:hAnsi="Times New Roman" w:cs="Times New Roman"/>
          <w:i/>
          <w:iCs/>
          <w:color w:val="EE0000"/>
          <w:sz w:val="20"/>
          <w:szCs w:val="20"/>
        </w:rPr>
        <w:t>-State</w:t>
      </w:r>
      <w:r w:rsidRPr="00794626">
        <w:rPr>
          <w:rFonts w:ascii="Times New Roman" w:hAnsi="Times New Roman" w:cs="Times New Roman"/>
          <w:color w:val="EE0000"/>
          <w:sz w:val="20"/>
          <w:szCs w:val="20"/>
          <w:lang w:eastAsia="zh-TW"/>
        </w:rPr>
        <w:t xml:space="preserve"> </w:t>
      </w:r>
      <w:r w:rsidRPr="00794626">
        <w:rPr>
          <w:rFonts w:ascii="Times New Roman" w:eastAsia="SimSun" w:hAnsi="Times New Roman" w:cs="Times New Roman"/>
          <w:color w:val="EE0000"/>
          <w:sz w:val="20"/>
          <w:szCs w:val="20"/>
        </w:rPr>
        <w:t>for the RACH-less conditional LTM cell switch [6, TS 38.213]), if applicable</w:t>
      </w:r>
      <w:r>
        <w:rPr>
          <w:rFonts w:ascii="Times New Roman" w:eastAsia="SimSun" w:hAnsi="Times New Roman" w:cs="Times New Roman"/>
          <w:color w:val="EE0000"/>
          <w:sz w:val="20"/>
          <w:szCs w:val="20"/>
        </w:rPr>
        <w:t>.</w:t>
      </w:r>
    </w:p>
    <w:p w14:paraId="1C3D223F" w14:textId="571842CE" w:rsidR="00C334D3" w:rsidRPr="00794626" w:rsidRDefault="00C334D3" w:rsidP="0026589C">
      <w:pPr>
        <w:pStyle w:val="B1"/>
        <w:numPr>
          <w:ilvl w:val="0"/>
          <w:numId w:val="28"/>
        </w:numPr>
        <w:spacing w:before="120" w:after="120"/>
        <w:jc w:val="both"/>
        <w:rPr>
          <w:rFonts w:ascii="Times New Roman" w:hAnsi="Times New Roman" w:cs="Times New Roman"/>
          <w:sz w:val="20"/>
          <w:szCs w:val="20"/>
          <w:lang w:eastAsia="zh-TW"/>
        </w:rPr>
      </w:pPr>
      <w:r w:rsidRPr="00794626">
        <w:rPr>
          <w:rFonts w:ascii="Times New Roman" w:hAnsi="Times New Roman" w:cs="Times New Roman"/>
          <w:sz w:val="20"/>
          <w:szCs w:val="20"/>
          <w:lang w:eastAsia="zh-TW"/>
        </w:rPr>
        <w:t xml:space="preserve">The UE assumes that DM-RS of PDSCH and DM-RS of PDCCH that are not received during the RACH procedure, and the CSI-RS applying the </w:t>
      </w:r>
      <w:r w:rsidRPr="00794626">
        <w:rPr>
          <w:rFonts w:ascii="Times New Roman" w:hAnsi="Times New Roman" w:cs="Times New Roman"/>
          <w:sz w:val="20"/>
          <w:szCs w:val="20"/>
        </w:rPr>
        <w:t xml:space="preserve">indicated TCI state are quasi co-located with the reference signal(s) in the </w:t>
      </w:r>
      <w:proofErr w:type="spellStart"/>
      <w:r w:rsidRPr="00794626">
        <w:rPr>
          <w:rFonts w:ascii="Times New Roman" w:eastAsia="MS Mincho" w:hAnsi="Times New Roman" w:cs="Times New Roman"/>
          <w:i/>
          <w:iCs/>
          <w:sz w:val="20"/>
          <w:szCs w:val="20"/>
        </w:rPr>
        <w:t>Candidate</w:t>
      </w:r>
      <w:r w:rsidRPr="00794626">
        <w:rPr>
          <w:rFonts w:ascii="Times New Roman" w:eastAsia="MS Mincho" w:hAnsi="Times New Roman" w:cs="Times New Roman"/>
          <w:i/>
          <w:iCs/>
          <w:sz w:val="20"/>
          <w:szCs w:val="20"/>
          <w:lang w:eastAsia="zh-CN"/>
        </w:rPr>
        <w:t>TCI</w:t>
      </w:r>
      <w:proofErr w:type="spellEnd"/>
      <w:r w:rsidRPr="00794626">
        <w:rPr>
          <w:rFonts w:ascii="Times New Roman" w:eastAsia="MS Mincho" w:hAnsi="Times New Roman" w:cs="Times New Roman"/>
          <w:i/>
          <w:iCs/>
          <w:sz w:val="20"/>
          <w:szCs w:val="20"/>
          <w:lang w:eastAsia="zh-CN"/>
        </w:rPr>
        <w:t>-State</w:t>
      </w:r>
      <w:r w:rsidRPr="00794626">
        <w:rPr>
          <w:rFonts w:ascii="Times New Roman" w:eastAsia="MS Mincho" w:hAnsi="Times New Roman" w:cs="Times New Roman"/>
          <w:iCs/>
          <w:sz w:val="20"/>
          <w:szCs w:val="20"/>
          <w:lang w:eastAsia="zh-CN"/>
        </w:rPr>
        <w:t xml:space="preserve"> </w:t>
      </w:r>
      <w:r w:rsidRPr="00794626">
        <w:rPr>
          <w:rFonts w:ascii="Times New Roman" w:hAnsi="Times New Roman" w:cs="Times New Roman"/>
          <w:sz w:val="20"/>
          <w:szCs w:val="20"/>
        </w:rPr>
        <w:t>indicated in the LTM Cell Switch Command MAC CE [10, 38.321] if applicable</w:t>
      </w:r>
      <w:r w:rsidRPr="009768D5">
        <w:rPr>
          <w:rFonts w:ascii="Times New Roman" w:hAnsi="Times New Roman" w:cs="Times New Roman"/>
          <w:sz w:val="20"/>
          <w:szCs w:val="20"/>
        </w:rPr>
        <w:t>, otherwise</w:t>
      </w:r>
      <w:r w:rsidRPr="00794626">
        <w:rPr>
          <w:rFonts w:ascii="Times New Roman" w:hAnsi="Times New Roman" w:cs="Times New Roman"/>
          <w:sz w:val="20"/>
          <w:szCs w:val="20"/>
        </w:rPr>
        <w:t>.</w:t>
      </w:r>
    </w:p>
    <w:p w14:paraId="70577A50" w14:textId="285D9892" w:rsidR="00C334D3" w:rsidRPr="00794626" w:rsidRDefault="00C334D3" w:rsidP="0026589C">
      <w:pPr>
        <w:pStyle w:val="B1"/>
        <w:numPr>
          <w:ilvl w:val="0"/>
          <w:numId w:val="28"/>
        </w:numPr>
        <w:spacing w:before="120" w:after="120"/>
        <w:jc w:val="both"/>
        <w:rPr>
          <w:rFonts w:ascii="Times New Roman" w:hAnsi="Times New Roman" w:cs="Times New Roman"/>
          <w:sz w:val="20"/>
          <w:szCs w:val="20"/>
          <w:lang w:eastAsia="zh-TW"/>
        </w:rPr>
      </w:pPr>
      <w:r w:rsidRPr="00794626">
        <w:rPr>
          <w:rFonts w:ascii="Times New Roman" w:hAnsi="Times New Roman" w:cs="Times New Roman"/>
          <w:sz w:val="20"/>
          <w:szCs w:val="20"/>
          <w:lang w:eastAsia="zh-TW"/>
        </w:rPr>
        <w:t>The UE assumes that DM-RS of PDSCH and DM-RS of PDCCH and the CSI-RS applying the indicated TCI state ar</w:t>
      </w:r>
      <w:r w:rsidR="00D06F69" w:rsidRPr="00794626">
        <w:rPr>
          <w:rFonts w:ascii="Times New Roman" w:hAnsi="Times New Roman" w:cs="Times New Roman"/>
          <w:sz w:val="20"/>
          <w:szCs w:val="20"/>
          <w:lang w:eastAsia="zh-TW"/>
        </w:rPr>
        <w:t xml:space="preserve">e </w:t>
      </w:r>
      <w:r w:rsidRPr="00794626">
        <w:rPr>
          <w:rFonts w:ascii="Times New Roman" w:hAnsi="Times New Roman" w:cs="Times New Roman"/>
          <w:sz w:val="20"/>
          <w:szCs w:val="20"/>
          <w:lang w:eastAsia="zh-TW"/>
        </w:rPr>
        <w:t>quasi co-located with the SS/PBCH block the UE identified during the initial access procedure</w:t>
      </w:r>
      <w:r w:rsidR="00386D0A" w:rsidRPr="00794626">
        <w:rPr>
          <w:rFonts w:ascii="Times New Roman" w:hAnsi="Times New Roman" w:cs="Times New Roman"/>
          <w:color w:val="EE0000"/>
          <w:sz w:val="20"/>
          <w:szCs w:val="20"/>
          <w:lang w:eastAsia="zh-TW"/>
        </w:rPr>
        <w:t>.</w:t>
      </w:r>
    </w:p>
    <w:p w14:paraId="66FC4E70" w14:textId="77777777" w:rsidR="00C334D3" w:rsidRPr="00794626" w:rsidRDefault="00C334D3" w:rsidP="0026589C">
      <w:pPr>
        <w:snapToGrid w:val="0"/>
        <w:spacing w:after="0"/>
        <w:jc w:val="both"/>
        <w:rPr>
          <w:rFonts w:ascii="Times New Roman" w:hAnsi="Times New Roman" w:cs="Times New Roman"/>
          <w:color w:val="000000" w:themeColor="text1"/>
          <w:sz w:val="20"/>
          <w:szCs w:val="20"/>
          <w:lang w:eastAsia="zh-TW"/>
        </w:rPr>
      </w:pPr>
      <w:r w:rsidRPr="00794626">
        <w:rPr>
          <w:rFonts w:ascii="Times New Roman" w:hAnsi="Times New Roman" w:cs="Times New Roman"/>
          <w:color w:val="000000" w:themeColor="text1"/>
          <w:sz w:val="20"/>
          <w:szCs w:val="20"/>
          <w:lang w:eastAsia="zh-TW"/>
        </w:rPr>
        <w:t xml:space="preserve">After a UE receives an initial higher layer configuration of </w:t>
      </w:r>
      <w:r w:rsidRPr="00794626">
        <w:rPr>
          <w:rFonts w:ascii="Times New Roman" w:hAnsi="Times New Roman" w:cs="Times New Roman"/>
          <w:i/>
          <w:iCs/>
          <w:color w:val="000000"/>
          <w:sz w:val="20"/>
          <w:szCs w:val="20"/>
        </w:rPr>
        <w:t>dl-</w:t>
      </w:r>
      <w:proofErr w:type="spellStart"/>
      <w:r w:rsidRPr="00794626">
        <w:rPr>
          <w:rFonts w:ascii="Times New Roman" w:hAnsi="Times New Roman" w:cs="Times New Roman"/>
          <w:i/>
          <w:iCs/>
          <w:color w:val="000000"/>
          <w:sz w:val="20"/>
          <w:szCs w:val="20"/>
        </w:rPr>
        <w:t>OrJointTCI</w:t>
      </w:r>
      <w:proofErr w:type="spellEnd"/>
      <w:r w:rsidRPr="00794626">
        <w:rPr>
          <w:rFonts w:ascii="Times New Roman" w:hAnsi="Times New Roman" w:cs="Times New Roman"/>
          <w:i/>
          <w:iCs/>
          <w:color w:val="000000"/>
          <w:sz w:val="20"/>
          <w:szCs w:val="20"/>
        </w:rPr>
        <w:t>-</w:t>
      </w:r>
      <w:proofErr w:type="spellStart"/>
      <w:r w:rsidRPr="00794626">
        <w:rPr>
          <w:rFonts w:ascii="Times New Roman" w:hAnsi="Times New Roman" w:cs="Times New Roman"/>
          <w:i/>
          <w:iCs/>
          <w:color w:val="000000"/>
          <w:sz w:val="20"/>
          <w:szCs w:val="20"/>
        </w:rPr>
        <w:t>StateList</w:t>
      </w:r>
      <w:proofErr w:type="spellEnd"/>
      <w:r w:rsidRPr="00794626">
        <w:rPr>
          <w:rFonts w:ascii="Times New Roman" w:hAnsi="Times New Roman" w:cs="Times New Roman"/>
          <w:color w:val="000000"/>
          <w:sz w:val="20"/>
          <w:szCs w:val="20"/>
        </w:rPr>
        <w:t xml:space="preserve"> where</w:t>
      </w:r>
      <w:r w:rsidRPr="00794626">
        <w:rPr>
          <w:rFonts w:ascii="Times New Roman" w:hAnsi="Times New Roman" w:cs="Times New Roman"/>
          <w:color w:val="000000" w:themeColor="text1"/>
          <w:sz w:val="20"/>
          <w:szCs w:val="20"/>
          <w:lang w:eastAsia="zh-TW"/>
        </w:rPr>
        <w:t xml:space="preserve"> more than one </w:t>
      </w:r>
      <w:r w:rsidRPr="00794626">
        <w:rPr>
          <w:rFonts w:ascii="Times New Roman" w:hAnsi="Times New Roman" w:cs="Times New Roman"/>
          <w:i/>
          <w:iCs/>
          <w:color w:val="000000" w:themeColor="text1"/>
          <w:sz w:val="20"/>
          <w:szCs w:val="20"/>
          <w:lang w:eastAsia="zh-CN"/>
        </w:rPr>
        <w:t xml:space="preserve">TCI-State </w:t>
      </w:r>
      <w:r w:rsidRPr="00794626">
        <w:rPr>
          <w:rFonts w:ascii="Times New Roman" w:hAnsi="Times New Roman" w:cs="Times New Roman"/>
          <w:color w:val="000000"/>
          <w:sz w:val="20"/>
          <w:szCs w:val="20"/>
          <w:lang w:eastAsia="zh-CN"/>
        </w:rPr>
        <w:t xml:space="preserve">can be used as an indicated TCI state </w:t>
      </w:r>
      <w:r w:rsidRPr="00794626">
        <w:rPr>
          <w:rFonts w:ascii="Times New Roman" w:hAnsi="Times New Roman" w:cs="Times New Roman"/>
          <w:color w:val="000000" w:themeColor="text1"/>
          <w:sz w:val="20"/>
          <w:szCs w:val="20"/>
          <w:lang w:eastAsia="zh-CN"/>
        </w:rPr>
        <w:t xml:space="preserve">or </w:t>
      </w:r>
      <w:r w:rsidRPr="00794626">
        <w:rPr>
          <w:rFonts w:ascii="Times New Roman" w:hAnsi="Times New Roman" w:cs="Times New Roman"/>
          <w:color w:val="000000"/>
          <w:sz w:val="20"/>
          <w:szCs w:val="20"/>
          <w:lang w:eastAsia="zh-TW"/>
        </w:rPr>
        <w:t>an initial higher layer configuration of</w:t>
      </w:r>
      <w:r w:rsidRPr="00794626">
        <w:rPr>
          <w:rFonts w:ascii="Times New Roman" w:hAnsi="Times New Roman" w:cs="Times New Roman"/>
          <w:color w:val="000000" w:themeColor="text1"/>
          <w:sz w:val="20"/>
          <w:szCs w:val="20"/>
          <w:lang w:eastAsia="zh-CN"/>
        </w:rPr>
        <w:t xml:space="preserve"> </w:t>
      </w:r>
      <w:r w:rsidRPr="00794626">
        <w:rPr>
          <w:rFonts w:ascii="Times New Roman" w:hAnsi="Times New Roman" w:cs="Times New Roman"/>
          <w:i/>
          <w:iCs/>
          <w:color w:val="000000" w:themeColor="text1"/>
          <w:sz w:val="20"/>
          <w:szCs w:val="20"/>
        </w:rPr>
        <w:t>u</w:t>
      </w:r>
      <w:r w:rsidRPr="00794626">
        <w:rPr>
          <w:rFonts w:ascii="Times New Roman" w:hAnsi="Times New Roman" w:cs="Times New Roman"/>
          <w:i/>
          <w:iCs/>
          <w:color w:val="000000"/>
          <w:sz w:val="20"/>
          <w:szCs w:val="20"/>
        </w:rPr>
        <w:t>l-TCI-</w:t>
      </w:r>
      <w:proofErr w:type="spellStart"/>
      <w:r w:rsidRPr="00794626">
        <w:rPr>
          <w:rFonts w:ascii="Times New Roman" w:hAnsi="Times New Roman" w:cs="Times New Roman"/>
          <w:i/>
          <w:iCs/>
          <w:color w:val="000000"/>
          <w:sz w:val="20"/>
          <w:szCs w:val="20"/>
        </w:rPr>
        <w:t>StateList</w:t>
      </w:r>
      <w:proofErr w:type="spellEnd"/>
      <w:r w:rsidRPr="00794626">
        <w:rPr>
          <w:rFonts w:ascii="Times New Roman" w:hAnsi="Times New Roman" w:cs="Times New Roman"/>
          <w:color w:val="000000"/>
          <w:sz w:val="20"/>
          <w:szCs w:val="20"/>
        </w:rPr>
        <w:t xml:space="preserve"> where </w:t>
      </w:r>
      <w:r w:rsidRPr="00794626">
        <w:rPr>
          <w:rFonts w:ascii="Times New Roman" w:hAnsi="Times New Roman" w:cs="Times New Roman"/>
          <w:color w:val="000000" w:themeColor="text1"/>
          <w:sz w:val="20"/>
          <w:szCs w:val="20"/>
          <w:lang w:eastAsia="zh-TW"/>
        </w:rPr>
        <w:t xml:space="preserve">more than one </w:t>
      </w:r>
      <w:r w:rsidRPr="00794626">
        <w:rPr>
          <w:rFonts w:ascii="Times New Roman" w:hAnsi="Times New Roman" w:cs="Times New Roman"/>
          <w:i/>
          <w:iCs/>
          <w:color w:val="000000" w:themeColor="text1"/>
          <w:sz w:val="20"/>
          <w:szCs w:val="20"/>
          <w:lang w:eastAsia="zh-CN"/>
        </w:rPr>
        <w:t>TCI-UL-State</w:t>
      </w:r>
      <w:r w:rsidRPr="00794626">
        <w:rPr>
          <w:rFonts w:ascii="Times New Roman" w:hAnsi="Times New Roman" w:cs="Times New Roman"/>
          <w:color w:val="000000" w:themeColor="text1"/>
          <w:sz w:val="20"/>
          <w:szCs w:val="20"/>
          <w:lang w:eastAsia="zh-TW"/>
        </w:rPr>
        <w:t xml:space="preserve"> </w:t>
      </w:r>
      <w:r w:rsidRPr="00794626">
        <w:rPr>
          <w:rFonts w:ascii="Times New Roman" w:hAnsi="Times New Roman" w:cs="Times New Roman"/>
          <w:color w:val="000000"/>
          <w:sz w:val="20"/>
          <w:szCs w:val="20"/>
          <w:lang w:eastAsia="zh-TW"/>
        </w:rPr>
        <w:t xml:space="preserve">can be used as an indicated TCI state </w:t>
      </w:r>
      <w:r w:rsidRPr="00794626">
        <w:rPr>
          <w:rFonts w:ascii="Times New Roman" w:hAnsi="Times New Roman" w:cs="Times New Roman"/>
          <w:color w:val="000000" w:themeColor="text1"/>
          <w:sz w:val="20"/>
          <w:szCs w:val="20"/>
          <w:lang w:eastAsia="zh-TW"/>
        </w:rPr>
        <w:t xml:space="preserve">and before application of an </w:t>
      </w:r>
      <w:r w:rsidRPr="00794626">
        <w:rPr>
          <w:rFonts w:ascii="Times New Roman" w:hAnsi="Times New Roman" w:cs="Times New Roman"/>
          <w:color w:val="000000" w:themeColor="text1"/>
          <w:sz w:val="20"/>
          <w:szCs w:val="20"/>
        </w:rPr>
        <w:t xml:space="preserve">indicated TCI state </w:t>
      </w:r>
      <w:r w:rsidRPr="00794626">
        <w:rPr>
          <w:rFonts w:ascii="Times New Roman" w:hAnsi="Times New Roman" w:cs="Times New Roman"/>
          <w:color w:val="000000" w:themeColor="text1"/>
          <w:sz w:val="20"/>
          <w:szCs w:val="20"/>
          <w:lang w:eastAsia="zh-TW"/>
        </w:rPr>
        <w:t>from the configured TCI states:</w:t>
      </w:r>
    </w:p>
    <w:p w14:paraId="0535D1BB" w14:textId="07BDF370" w:rsidR="00272F22" w:rsidRDefault="00272F22" w:rsidP="0026589C">
      <w:pPr>
        <w:pStyle w:val="B1"/>
        <w:numPr>
          <w:ilvl w:val="0"/>
          <w:numId w:val="28"/>
        </w:numPr>
        <w:spacing w:before="120" w:after="120"/>
        <w:jc w:val="both"/>
        <w:rPr>
          <w:rFonts w:ascii="Times New Roman" w:hAnsi="Times New Roman" w:cs="Times New Roman"/>
          <w:sz w:val="20"/>
          <w:szCs w:val="20"/>
          <w:lang w:eastAsia="zh-TW"/>
        </w:rPr>
      </w:pPr>
      <w:r w:rsidRPr="00794626">
        <w:rPr>
          <w:rFonts w:ascii="Times New Roman" w:hAnsi="Times New Roman" w:cs="Times New Roman"/>
          <w:color w:val="EE0000"/>
          <w:sz w:val="20"/>
          <w:szCs w:val="20"/>
          <w:lang w:eastAsia="zh-TW"/>
        </w:rPr>
        <w:t xml:space="preserve">The UE determines the UL TX spatial filter, if applicable, for dynamic-grant based PUSCH and configured-grant based PUSCH and PUCCH, and for SRS applying the indicated TCI state, from the determined TCI state </w:t>
      </w:r>
      <w:r w:rsidRPr="00794626">
        <w:rPr>
          <w:rFonts w:ascii="Times New Roman" w:eastAsia="SimSun" w:hAnsi="Times New Roman" w:cs="Times New Roman"/>
          <w:color w:val="EE0000"/>
          <w:sz w:val="20"/>
          <w:szCs w:val="20"/>
        </w:rPr>
        <w:t xml:space="preserve">in </w:t>
      </w:r>
      <w:proofErr w:type="spellStart"/>
      <w:r w:rsidRPr="00794626">
        <w:rPr>
          <w:rFonts w:ascii="Times New Roman" w:eastAsia="SimSun" w:hAnsi="Times New Roman" w:cs="Times New Roman"/>
          <w:i/>
          <w:iCs/>
          <w:color w:val="EE0000"/>
          <w:sz w:val="20"/>
          <w:szCs w:val="20"/>
        </w:rPr>
        <w:t>CandidateTCI</w:t>
      </w:r>
      <w:proofErr w:type="spellEnd"/>
      <w:r w:rsidRPr="00794626">
        <w:rPr>
          <w:rFonts w:ascii="Times New Roman" w:eastAsia="SimSun" w:hAnsi="Times New Roman" w:cs="Times New Roman"/>
          <w:i/>
          <w:iCs/>
          <w:color w:val="EE0000"/>
          <w:sz w:val="20"/>
          <w:szCs w:val="20"/>
        </w:rPr>
        <w:t>-State</w:t>
      </w:r>
      <w:r w:rsidRPr="00794626">
        <w:rPr>
          <w:rFonts w:ascii="Times New Roman" w:eastAsia="SimSun" w:hAnsi="Times New Roman" w:cs="Times New Roman"/>
          <w:color w:val="EE0000"/>
          <w:sz w:val="20"/>
          <w:szCs w:val="20"/>
        </w:rPr>
        <w:t xml:space="preserve"> or </w:t>
      </w:r>
      <w:proofErr w:type="spellStart"/>
      <w:r w:rsidRPr="00794626">
        <w:rPr>
          <w:rFonts w:ascii="Times New Roman" w:eastAsia="SimSun" w:hAnsi="Times New Roman" w:cs="Times New Roman"/>
          <w:i/>
          <w:iCs/>
          <w:color w:val="EE0000"/>
          <w:sz w:val="20"/>
          <w:szCs w:val="20"/>
        </w:rPr>
        <w:t>CandidateTCI</w:t>
      </w:r>
      <w:proofErr w:type="spellEnd"/>
      <w:r w:rsidRPr="00794626">
        <w:rPr>
          <w:rFonts w:ascii="Times New Roman" w:eastAsia="SimSun" w:hAnsi="Times New Roman" w:cs="Times New Roman"/>
          <w:i/>
          <w:iCs/>
          <w:color w:val="EE0000"/>
          <w:sz w:val="20"/>
          <w:szCs w:val="20"/>
        </w:rPr>
        <w:t>-UL-State</w:t>
      </w:r>
      <w:r w:rsidRPr="00794626">
        <w:rPr>
          <w:rFonts w:ascii="Times New Roman" w:hAnsi="Times New Roman" w:cs="Times New Roman"/>
          <w:color w:val="EE0000"/>
          <w:sz w:val="20"/>
          <w:szCs w:val="20"/>
          <w:lang w:eastAsia="zh-TW"/>
        </w:rPr>
        <w:t xml:space="preserve"> </w:t>
      </w:r>
      <w:r w:rsidR="000C523F" w:rsidRPr="00794626">
        <w:rPr>
          <w:rFonts w:ascii="Times New Roman" w:eastAsia="SimSun" w:hAnsi="Times New Roman" w:cs="Times New Roman"/>
          <w:color w:val="EE0000"/>
          <w:sz w:val="20"/>
          <w:szCs w:val="20"/>
        </w:rPr>
        <w:t xml:space="preserve">for the RACH-less conditional LTM cell switch </w:t>
      </w:r>
      <w:r w:rsidRPr="00794626">
        <w:rPr>
          <w:rFonts w:ascii="Times New Roman" w:eastAsia="SimSun" w:hAnsi="Times New Roman" w:cs="Times New Roman"/>
          <w:color w:val="EE0000"/>
          <w:sz w:val="20"/>
          <w:szCs w:val="20"/>
        </w:rPr>
        <w:t>[6, TS 38.213]), if applicable.</w:t>
      </w:r>
    </w:p>
    <w:p w14:paraId="4C092DDD" w14:textId="065C2AB4" w:rsidR="00386D0A" w:rsidRPr="00272F22" w:rsidRDefault="00C334D3" w:rsidP="0026589C">
      <w:pPr>
        <w:pStyle w:val="B1"/>
        <w:numPr>
          <w:ilvl w:val="0"/>
          <w:numId w:val="28"/>
        </w:numPr>
        <w:spacing w:before="120" w:after="120"/>
        <w:jc w:val="both"/>
        <w:rPr>
          <w:rFonts w:ascii="Times New Roman" w:hAnsi="Times New Roman" w:cs="Times New Roman"/>
          <w:color w:val="EE0000"/>
          <w:sz w:val="20"/>
          <w:szCs w:val="20"/>
        </w:rPr>
      </w:pPr>
      <w:r w:rsidRPr="00794626">
        <w:rPr>
          <w:rFonts w:ascii="Times New Roman" w:hAnsi="Times New Roman" w:cs="Times New Roman"/>
          <w:sz w:val="20"/>
          <w:szCs w:val="20"/>
          <w:lang w:eastAsia="zh-TW"/>
        </w:rPr>
        <w:t xml:space="preserve">The UE determines the UL TX spatial filter, if applicable, for dynamic-grant based PUSCH that is not transmitted during the RACH procedure and configured-grant based PUSCH and PUCCH that are not transmitted during the RACH procedure, and for SRS applying the indicated TCI state, from the </w:t>
      </w:r>
      <w:proofErr w:type="spellStart"/>
      <w:r w:rsidRPr="00794626">
        <w:rPr>
          <w:rFonts w:ascii="Times New Roman" w:eastAsia="MS Mincho" w:hAnsi="Times New Roman" w:cs="Times New Roman"/>
          <w:i/>
          <w:iCs/>
          <w:sz w:val="20"/>
          <w:szCs w:val="20"/>
        </w:rPr>
        <w:t>Candidate</w:t>
      </w:r>
      <w:r w:rsidRPr="00794626">
        <w:rPr>
          <w:rFonts w:ascii="Times New Roman" w:eastAsia="MS Mincho" w:hAnsi="Times New Roman" w:cs="Times New Roman"/>
          <w:i/>
          <w:iCs/>
          <w:sz w:val="20"/>
          <w:szCs w:val="20"/>
          <w:lang w:eastAsia="zh-CN"/>
        </w:rPr>
        <w:t>TCI</w:t>
      </w:r>
      <w:proofErr w:type="spellEnd"/>
      <w:r w:rsidRPr="00794626">
        <w:rPr>
          <w:rFonts w:ascii="Times New Roman" w:eastAsia="MS Mincho" w:hAnsi="Times New Roman" w:cs="Times New Roman"/>
          <w:i/>
          <w:iCs/>
          <w:sz w:val="20"/>
          <w:szCs w:val="20"/>
          <w:lang w:eastAsia="zh-CN"/>
        </w:rPr>
        <w:t>-State</w:t>
      </w:r>
      <w:r w:rsidRPr="00794626">
        <w:rPr>
          <w:rFonts w:ascii="Times New Roman" w:eastAsia="MS Mincho" w:hAnsi="Times New Roman" w:cs="Times New Roman"/>
          <w:iCs/>
          <w:sz w:val="20"/>
          <w:szCs w:val="20"/>
          <w:lang w:eastAsia="zh-CN"/>
        </w:rPr>
        <w:t xml:space="preserve"> or </w:t>
      </w:r>
      <w:proofErr w:type="spellStart"/>
      <w:r w:rsidRPr="00794626">
        <w:rPr>
          <w:rFonts w:ascii="Times New Roman" w:eastAsia="MS Mincho" w:hAnsi="Times New Roman" w:cs="Times New Roman"/>
          <w:i/>
          <w:iCs/>
          <w:sz w:val="20"/>
          <w:szCs w:val="20"/>
        </w:rPr>
        <w:t>Candidate</w:t>
      </w:r>
      <w:r w:rsidRPr="00794626">
        <w:rPr>
          <w:rFonts w:ascii="Times New Roman" w:eastAsia="MS Mincho" w:hAnsi="Times New Roman" w:cs="Times New Roman"/>
          <w:i/>
          <w:sz w:val="20"/>
          <w:szCs w:val="20"/>
        </w:rPr>
        <w:t>TCI</w:t>
      </w:r>
      <w:proofErr w:type="spellEnd"/>
      <w:r w:rsidRPr="00794626">
        <w:rPr>
          <w:rFonts w:ascii="Times New Roman" w:eastAsia="MS Mincho" w:hAnsi="Times New Roman" w:cs="Times New Roman"/>
          <w:i/>
          <w:sz w:val="20"/>
          <w:szCs w:val="20"/>
        </w:rPr>
        <w:t>-UL-State</w:t>
      </w:r>
      <w:r w:rsidRPr="00794626">
        <w:rPr>
          <w:rFonts w:ascii="Times New Roman" w:eastAsia="MS Mincho" w:hAnsi="Times New Roman" w:cs="Times New Roman"/>
          <w:iCs/>
          <w:sz w:val="20"/>
          <w:szCs w:val="20"/>
          <w:lang w:eastAsia="zh-CN"/>
        </w:rPr>
        <w:t xml:space="preserve"> </w:t>
      </w:r>
      <w:r w:rsidRPr="00794626">
        <w:rPr>
          <w:rFonts w:ascii="Times New Roman" w:hAnsi="Times New Roman" w:cs="Times New Roman"/>
          <w:sz w:val="20"/>
          <w:szCs w:val="20"/>
        </w:rPr>
        <w:t>indicated in the LTM Cell Switch Command MAC CE [10, 38.321] if applicable</w:t>
      </w:r>
      <w:r w:rsidRPr="00272F22">
        <w:rPr>
          <w:rFonts w:ascii="Times New Roman" w:hAnsi="Times New Roman" w:cs="Times New Roman"/>
          <w:color w:val="000000" w:themeColor="text1"/>
          <w:sz w:val="20"/>
          <w:szCs w:val="20"/>
        </w:rPr>
        <w:t>, otherwise</w:t>
      </w:r>
      <w:r w:rsidRPr="00272F22">
        <w:rPr>
          <w:rFonts w:ascii="Times New Roman" w:hAnsi="Times New Roman" w:cs="Times New Roman"/>
          <w:color w:val="000000" w:themeColor="text1"/>
          <w:sz w:val="20"/>
          <w:szCs w:val="20"/>
          <w:lang w:eastAsia="zh-TW"/>
        </w:rPr>
        <w:t>.</w:t>
      </w:r>
    </w:p>
    <w:p w14:paraId="4FD88601" w14:textId="3AD5360C" w:rsidR="00D62DB0" w:rsidRPr="0026589C" w:rsidRDefault="00C334D3" w:rsidP="0026589C">
      <w:pPr>
        <w:pStyle w:val="B1"/>
        <w:numPr>
          <w:ilvl w:val="0"/>
          <w:numId w:val="28"/>
        </w:numPr>
        <w:spacing w:before="120" w:after="120"/>
        <w:jc w:val="both"/>
        <w:rPr>
          <w:rFonts w:ascii="Times New Roman" w:hAnsi="Times New Roman" w:cs="Times New Roman"/>
          <w:sz w:val="20"/>
          <w:szCs w:val="20"/>
          <w:lang w:eastAsia="zh-TW"/>
        </w:rPr>
      </w:pPr>
      <w:r w:rsidRPr="00794626">
        <w:rPr>
          <w:rFonts w:ascii="Times New Roman" w:hAnsi="Times New Roman" w:cs="Times New Roman"/>
          <w:sz w:val="20"/>
          <w:szCs w:val="20"/>
          <w:lang w:eastAsia="zh-TW"/>
        </w:rPr>
        <w:t xml:space="preserve">The UE assumes that the UL TX spatial filter, if applicable, for dynamic-grant and configured-grant based PUSCH and PUCCH, and for SRS applying the </w:t>
      </w:r>
      <w:r w:rsidRPr="00794626">
        <w:rPr>
          <w:rFonts w:ascii="Times New Roman" w:hAnsi="Times New Roman" w:cs="Times New Roman"/>
          <w:sz w:val="20"/>
          <w:szCs w:val="20"/>
        </w:rPr>
        <w:t>indicated TCI state,</w:t>
      </w:r>
      <w:r w:rsidRPr="00794626">
        <w:rPr>
          <w:rFonts w:ascii="Times New Roman" w:hAnsi="Times New Roman" w:cs="Times New Roman"/>
          <w:sz w:val="20"/>
          <w:szCs w:val="20"/>
          <w:lang w:eastAsia="zh-TW"/>
        </w:rPr>
        <w:t xml:space="preserve"> is the same as that for a PUSCH transmission scheduled by a RAR UL grant or a </w:t>
      </w:r>
      <w:proofErr w:type="spellStart"/>
      <w:r w:rsidRPr="00794626">
        <w:rPr>
          <w:rFonts w:ascii="Times New Roman" w:hAnsi="Times New Roman" w:cs="Times New Roman"/>
          <w:sz w:val="20"/>
          <w:szCs w:val="20"/>
          <w:lang w:eastAsia="zh-TW"/>
        </w:rPr>
        <w:t>MsgA</w:t>
      </w:r>
      <w:proofErr w:type="spellEnd"/>
      <w:r w:rsidRPr="00794626">
        <w:rPr>
          <w:rFonts w:ascii="Times New Roman" w:hAnsi="Times New Roman" w:cs="Times New Roman"/>
          <w:sz w:val="20"/>
          <w:szCs w:val="20"/>
          <w:lang w:eastAsia="zh-TW"/>
        </w:rPr>
        <w:t xml:space="preserve"> PUSCH transmission during the initial access procedure</w:t>
      </w:r>
    </w:p>
    <w:p w14:paraId="32997725" w14:textId="77777777" w:rsidR="00DF0B70" w:rsidRPr="00794626" w:rsidRDefault="00DF0B70" w:rsidP="0026589C">
      <w:pPr>
        <w:spacing w:line="240" w:lineRule="auto"/>
        <w:jc w:val="center"/>
        <w:rPr>
          <w:rFonts w:ascii="Times New Roman" w:hAnsi="Times New Roman" w:cs="Times New Roman"/>
          <w:sz w:val="20"/>
          <w:szCs w:val="20"/>
        </w:rPr>
      </w:pPr>
      <w:r w:rsidRPr="00794626">
        <w:rPr>
          <w:rFonts w:ascii="Times New Roman" w:hAnsi="Times New Roman" w:cs="Times New Roman"/>
          <w:sz w:val="20"/>
          <w:szCs w:val="20"/>
        </w:rPr>
        <w:t>&lt;omitted Text&gt;</w:t>
      </w:r>
    </w:p>
    <w:p w14:paraId="62E01E43" w14:textId="1108E704" w:rsidR="00451D3A" w:rsidRPr="00794626" w:rsidRDefault="00451D3A" w:rsidP="0026589C">
      <w:pPr>
        <w:jc w:val="both"/>
        <w:rPr>
          <w:rFonts w:ascii="Times New Roman" w:hAnsi="Times New Roman" w:cs="Times New Roman"/>
          <w:color w:val="000000"/>
          <w:sz w:val="20"/>
          <w:szCs w:val="20"/>
        </w:rPr>
      </w:pPr>
      <w:r w:rsidRPr="00794626">
        <w:rPr>
          <w:rFonts w:ascii="Times New Roman" w:hAnsi="Times New Roman" w:cs="Times New Roman"/>
          <w:color w:val="000000" w:themeColor="text1"/>
          <w:sz w:val="20"/>
          <w:szCs w:val="20"/>
          <w:lang w:eastAsia="zh-CN"/>
        </w:rPr>
        <w:t xml:space="preserve">When the </w:t>
      </w:r>
      <w:r w:rsidRPr="00794626">
        <w:rPr>
          <w:rFonts w:ascii="Times New Roman" w:hAnsi="Times New Roman" w:cs="Times New Roman"/>
          <w:sz w:val="20"/>
          <w:szCs w:val="20"/>
          <w:lang w:eastAsia="zh-CN"/>
        </w:rPr>
        <w:t>UE would transmit a PUCCH with</w:t>
      </w:r>
      <w:r w:rsidRPr="00794626">
        <w:rPr>
          <w:rFonts w:ascii="Times New Roman" w:hAnsi="Times New Roman" w:cs="Times New Roman"/>
          <w:color w:val="000000" w:themeColor="text1"/>
          <w:sz w:val="20"/>
          <w:szCs w:val="20"/>
          <w:lang w:eastAsia="zh-CN"/>
        </w:rPr>
        <w:t xml:space="preserve"> HARQ-ACK </w:t>
      </w:r>
      <w:r w:rsidRPr="00794626">
        <w:rPr>
          <w:rFonts w:ascii="Times New Roman" w:hAnsi="Times New Roman" w:cs="Times New Roman"/>
          <w:sz w:val="20"/>
          <w:szCs w:val="20"/>
          <w:lang w:eastAsia="zh-CN"/>
        </w:rPr>
        <w:t xml:space="preserve">information in slot </w:t>
      </w:r>
      <w:r w:rsidRPr="00794626">
        <w:rPr>
          <w:rFonts w:ascii="Times New Roman" w:hAnsi="Times New Roman" w:cs="Times New Roman"/>
          <w:i/>
          <w:sz w:val="20"/>
          <w:szCs w:val="20"/>
          <w:lang w:eastAsia="zh-CN"/>
        </w:rPr>
        <w:t>n</w:t>
      </w:r>
      <w:r w:rsidRPr="00794626">
        <w:rPr>
          <w:rFonts w:ascii="Times New Roman" w:hAnsi="Times New Roman" w:cs="Times New Roman"/>
          <w:color w:val="000000" w:themeColor="text1"/>
          <w:sz w:val="20"/>
          <w:szCs w:val="20"/>
          <w:lang w:eastAsia="zh-CN"/>
        </w:rPr>
        <w:t xml:space="preserve"> corresponding to the PDSCH carrying the activation command, the indicated mapping between TCI states and codepoints of the DCI field </w:t>
      </w:r>
      <w:r w:rsidRPr="00794626">
        <w:rPr>
          <w:rFonts w:ascii="Times New Roman" w:hAnsi="Times New Roman" w:cs="Times New Roman"/>
          <w:i/>
          <w:iCs/>
          <w:color w:val="000000" w:themeColor="text1"/>
          <w:sz w:val="20"/>
          <w:szCs w:val="20"/>
          <w:lang w:eastAsia="zh-CN"/>
        </w:rPr>
        <w:t>'Transmission Configuration Indication'</w:t>
      </w:r>
      <w:r w:rsidRPr="00794626">
        <w:rPr>
          <w:rFonts w:ascii="Times New Roman" w:hAnsi="Times New Roman" w:cs="Times New Roman"/>
          <w:color w:val="000000" w:themeColor="text1"/>
          <w:sz w:val="20"/>
          <w:szCs w:val="20"/>
          <w:lang w:eastAsia="zh-CN"/>
        </w:rPr>
        <w:t xml:space="preserve"> should be applied starting from the first slot that is after slot</w:t>
      </w:r>
      <m:oMath>
        <m:r>
          <m:rPr>
            <m:sty m:val="p"/>
          </m:rPr>
          <w:rPr>
            <w:rFonts w:ascii="Cambria Math" w:hAnsi="Cambria Math" w:cs="Times New Roman"/>
            <w:sz w:val="20"/>
            <w:szCs w:val="20"/>
          </w:rPr>
          <m:t xml:space="preserve"> </m:t>
        </m:r>
        <m: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3N</m:t>
            </m:r>
          </m:e>
          <m:sub>
            <m:r>
              <w:rPr>
                <w:rFonts w:ascii="Cambria Math" w:hAnsi="Cambria Math" w:cs="Times New Roman"/>
                <w:sz w:val="20"/>
                <w:szCs w:val="20"/>
              </w:rPr>
              <m:t>slot</m:t>
            </m:r>
          </m:sub>
          <m:sup>
            <m:r>
              <w:rPr>
                <w:rFonts w:ascii="Cambria Math" w:hAnsi="Cambria Math" w:cs="Times New Roman"/>
                <w:sz w:val="20"/>
                <w:szCs w:val="20"/>
              </w:rPr>
              <m:t>subframe,µ</m:t>
            </m:r>
          </m:sup>
        </m:sSubSup>
        <m:r>
          <w:rPr>
            <w:rFonts w:ascii="Cambria Math" w:hAnsi="Cambria Math" w:cs="Times New Roman"/>
            <w:sz w:val="20"/>
            <w:szCs w:val="20"/>
          </w:rPr>
          <m:t>+</m:t>
        </m:r>
        <m:sSub>
          <m:sSubPr>
            <m:ctrlPr>
              <w:rPr>
                <w:rFonts w:ascii="Cambria Math" w:hAnsi="Cambria Math" w:cs="Times New Roman"/>
                <w:i/>
                <w:sz w:val="20"/>
                <w:szCs w:val="20"/>
              </w:rPr>
            </m:ctrlPr>
          </m:sSubPr>
          <m:e>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sup>
                </m:sSup>
              </m:den>
            </m:f>
            <m:r>
              <w:rPr>
                <w:rFonts w:ascii="Cambria Math" w:eastAsia="MS Mincho" w:hAnsi="Cambria Math" w:cs="Times New Roman"/>
                <w:sz w:val="20"/>
                <w:szCs w:val="20"/>
              </w:rPr>
              <m:t>∙</m:t>
            </m:r>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794626">
        <w:rPr>
          <w:rFonts w:ascii="Times New Roman" w:hAnsi="Times New Roman" w:cs="Times New Roman"/>
          <w:sz w:val="20"/>
          <w:szCs w:val="20"/>
        </w:rPr>
        <w:t xml:space="preserve"> where </w:t>
      </w:r>
      <m:oMath>
        <m:r>
          <w:rPr>
            <w:rFonts w:ascii="Cambria Math" w:hAnsi="Cambria Math" w:cs="Times New Roman"/>
            <w:sz w:val="20"/>
            <w:szCs w:val="20"/>
          </w:rPr>
          <m:t>μ</m:t>
        </m:r>
      </m:oMath>
      <w:r w:rsidRPr="00794626">
        <w:rPr>
          <w:rFonts w:ascii="Times New Roman" w:hAnsi="Times New Roman" w:cs="Times New Roman"/>
          <w:sz w:val="20"/>
          <w:szCs w:val="20"/>
        </w:rPr>
        <w:t xml:space="preserve"> is the SCS configuration for the PUCCH and</w:t>
      </w:r>
      <w:r w:rsidRPr="00794626">
        <w:rPr>
          <w:rFonts w:ascii="Times New Roman" w:eastAsia="MS Mincho" w:hAnsi="Times New Roman" w:cs="Times New Roman"/>
          <w:sz w:val="20"/>
          <w:szCs w:val="20"/>
          <w:lang w:eastAsia="ja-JP"/>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r>
          <w:rPr>
            <w:rFonts w:ascii="Cambria Math" w:hAnsi="Cambria Math" w:cs="Times New Roman"/>
            <w:sz w:val="20"/>
            <w:szCs w:val="20"/>
          </w:rPr>
          <m:t xml:space="preserve"> </m:t>
        </m:r>
      </m:oMath>
      <w:r w:rsidRPr="00794626">
        <w:rPr>
          <w:rFonts w:ascii="Times New Roman" w:eastAsia="MS Mincho" w:hAnsi="Times New Roman" w:cs="Times New Roman"/>
          <w:sz w:val="20"/>
          <w:szCs w:val="20"/>
          <w:lang w:eastAsia="ja-JP"/>
        </w:rPr>
        <w:t xml:space="preserve">is the subcarrier spacing configuration for </w:t>
      </w:r>
      <m:oMath>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mac</m:t>
            </m:r>
          </m:sub>
        </m:sSub>
      </m:oMath>
      <w:r w:rsidRPr="00794626">
        <w:rPr>
          <w:rFonts w:ascii="Times New Roman" w:hAnsi="Times New Roman" w:cs="Times New Roman"/>
          <w:sz w:val="20"/>
          <w:szCs w:val="20"/>
          <w:lang w:eastAsia="zh-CN"/>
        </w:rPr>
        <w:t xml:space="preserve"> with a value of 0 for frequency range 1 and for FR2-NTN,</w:t>
      </w:r>
      <w:r w:rsidRPr="00794626">
        <w:rPr>
          <w:rFonts w:ascii="Times New Roman" w:hAnsi="Times New Roman" w:cs="Times New Roman"/>
          <w:sz w:val="20"/>
          <w:szCs w:val="20"/>
        </w:rPr>
        <w:t xml:space="preserve"> and </w:t>
      </w:r>
      <m:oMath>
        <m:sSub>
          <m:sSubPr>
            <m:ctrlPr>
              <w:rPr>
                <w:rFonts w:ascii="Cambria Math" w:hAnsi="Cambria Math" w:cs="Times New Roman"/>
                <w:i/>
                <w:iCs/>
                <w:sz w:val="20"/>
                <w:szCs w:val="20"/>
                <w:lang w:eastAsia="zh-CN"/>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794626">
        <w:rPr>
          <w:rFonts w:ascii="Times New Roman" w:hAnsi="Times New Roman" w:cs="Times New Roman"/>
          <w:sz w:val="20"/>
          <w:szCs w:val="20"/>
        </w:rPr>
        <w:t xml:space="preserve"> is provided by </w:t>
      </w:r>
      <w:r w:rsidRPr="00794626">
        <w:rPr>
          <w:rFonts w:ascii="Times New Roman" w:hAnsi="Times New Roman" w:cs="Times New Roman"/>
          <w:i/>
          <w:iCs/>
          <w:sz w:val="20"/>
          <w:szCs w:val="20"/>
        </w:rPr>
        <w:t>K-Mac</w:t>
      </w:r>
      <w:r w:rsidRPr="00794626">
        <w:rPr>
          <w:rFonts w:ascii="Times New Roman" w:hAnsi="Times New Roman" w:cs="Times New Roman"/>
          <w:sz w:val="20"/>
          <w:szCs w:val="20"/>
        </w:rPr>
        <w:t xml:space="preserve"> or </w:t>
      </w:r>
      <m:oMath>
        <m:sSub>
          <m:sSubPr>
            <m:ctrlPr>
              <w:rPr>
                <w:rFonts w:ascii="Cambria Math" w:hAnsi="Cambria Math" w:cs="Times New Roman"/>
                <w:i/>
                <w:iCs/>
                <w:sz w:val="20"/>
                <w:szCs w:val="20"/>
                <w:lang w:eastAsia="zh-CN"/>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r>
          <w:rPr>
            <w:rFonts w:ascii="Cambria Math" w:hAnsi="Cambria Math" w:cs="Times New Roman"/>
            <w:sz w:val="20"/>
            <w:szCs w:val="20"/>
          </w:rPr>
          <m:t>=0</m:t>
        </m:r>
      </m:oMath>
      <w:r w:rsidRPr="00794626">
        <w:rPr>
          <w:rFonts w:ascii="Times New Roman" w:hAnsi="Times New Roman" w:cs="Times New Roman"/>
          <w:sz w:val="20"/>
          <w:szCs w:val="20"/>
        </w:rPr>
        <w:t xml:space="preserve"> if </w:t>
      </w:r>
      <w:r w:rsidRPr="00794626">
        <w:rPr>
          <w:rFonts w:ascii="Times New Roman" w:hAnsi="Times New Roman" w:cs="Times New Roman"/>
          <w:i/>
          <w:iCs/>
          <w:sz w:val="20"/>
          <w:szCs w:val="20"/>
        </w:rPr>
        <w:t>K-Mac</w:t>
      </w:r>
      <w:r w:rsidRPr="00794626">
        <w:rPr>
          <w:rFonts w:ascii="Times New Roman" w:hAnsi="Times New Roman" w:cs="Times New Roman"/>
          <w:sz w:val="20"/>
          <w:szCs w:val="20"/>
        </w:rPr>
        <w:t xml:space="preserve"> is not provided. If </w:t>
      </w:r>
      <w:proofErr w:type="spellStart"/>
      <w:r w:rsidRPr="00794626">
        <w:rPr>
          <w:rFonts w:ascii="Times New Roman" w:hAnsi="Times New Roman" w:cs="Times New Roman"/>
          <w:i/>
          <w:sz w:val="20"/>
          <w:szCs w:val="20"/>
        </w:rPr>
        <w:t>tci-PresentInDCI</w:t>
      </w:r>
      <w:proofErr w:type="spellEnd"/>
      <w:r w:rsidRPr="00794626">
        <w:rPr>
          <w:rFonts w:ascii="Times New Roman" w:hAnsi="Times New Roman" w:cs="Times New Roman"/>
          <w:i/>
          <w:sz w:val="20"/>
          <w:szCs w:val="20"/>
        </w:rPr>
        <w:t xml:space="preserve"> </w:t>
      </w:r>
      <w:r w:rsidRPr="00794626">
        <w:rPr>
          <w:rFonts w:ascii="Times New Roman" w:hAnsi="Times New Roman" w:cs="Times New Roman"/>
          <w:sz w:val="20"/>
          <w:szCs w:val="20"/>
        </w:rPr>
        <w:t xml:space="preserve">is set to 'enabled' or </w:t>
      </w:r>
      <w:r w:rsidRPr="00794626">
        <w:rPr>
          <w:rFonts w:ascii="Times New Roman" w:hAnsi="Times New Roman" w:cs="Times New Roman"/>
          <w:i/>
          <w:sz w:val="20"/>
          <w:szCs w:val="20"/>
        </w:rPr>
        <w:t xml:space="preserve">tci-PresentDCI-1-2 </w:t>
      </w:r>
      <w:r w:rsidRPr="00794626">
        <w:rPr>
          <w:rFonts w:ascii="Times New Roman" w:hAnsi="Times New Roman" w:cs="Times New Roman"/>
          <w:sz w:val="20"/>
          <w:szCs w:val="20"/>
        </w:rPr>
        <w:t>is configured for the CORESET scheduling the PDSCH</w:t>
      </w:r>
      <w:r w:rsidRPr="00794626">
        <w:rPr>
          <w:rFonts w:ascii="Times New Roman" w:hAnsi="Times New Roman" w:cs="Times New Roman"/>
          <w:color w:val="000000" w:themeColor="text1"/>
          <w:sz w:val="20"/>
          <w:szCs w:val="20"/>
          <w:lang w:eastAsia="zh-CN"/>
        </w:rPr>
        <w:t xml:space="preserve">, and </w:t>
      </w:r>
      <w:r w:rsidRPr="00794626">
        <w:rPr>
          <w:rFonts w:ascii="Times New Roman" w:hAnsi="Times New Roman" w:cs="Times New Roman"/>
          <w:color w:val="000000" w:themeColor="text1"/>
          <w:sz w:val="20"/>
          <w:szCs w:val="20"/>
        </w:rPr>
        <w:t xml:space="preserve">the </w:t>
      </w:r>
      <w:r w:rsidRPr="00794626">
        <w:rPr>
          <w:rFonts w:ascii="Times New Roman" w:hAnsi="Times New Roman" w:cs="Times New Roman"/>
          <w:color w:val="000000"/>
          <w:sz w:val="20"/>
          <w:szCs w:val="20"/>
        </w:rPr>
        <w:t xml:space="preserve">time </w:t>
      </w:r>
      <w:r w:rsidRPr="00794626">
        <w:rPr>
          <w:rFonts w:ascii="Times New Roman" w:hAnsi="Times New Roman" w:cs="Times New Roman"/>
          <w:color w:val="000000"/>
          <w:sz w:val="20"/>
          <w:szCs w:val="20"/>
        </w:rPr>
        <w:lastRenderedPageBreak/>
        <w:t xml:space="preserve">offset between the reception of the DL DCI and the corresponding PDSCH </w:t>
      </w:r>
      <w:r w:rsidRPr="00794626">
        <w:rPr>
          <w:rFonts w:ascii="Times New Roman" w:hAnsi="Times New Roman" w:cs="Times New Roman"/>
          <w:color w:val="000000"/>
          <w:sz w:val="20"/>
          <w:szCs w:val="20"/>
          <w:lang w:eastAsia="zh-CN"/>
        </w:rPr>
        <w:t>is</w:t>
      </w:r>
      <w:r w:rsidRPr="00794626">
        <w:rPr>
          <w:rFonts w:ascii="Times New Roman" w:hAnsi="Times New Roman" w:cs="Times New Roman"/>
          <w:color w:val="FF0000"/>
          <w:sz w:val="20"/>
          <w:szCs w:val="20"/>
          <w:lang w:eastAsia="zh-CN"/>
        </w:rPr>
        <w:t xml:space="preserve"> </w:t>
      </w:r>
      <w:r w:rsidRPr="00794626">
        <w:rPr>
          <w:rFonts w:ascii="Times New Roman" w:hAnsi="Times New Roman" w:cs="Times New Roman"/>
          <w:color w:val="000000" w:themeColor="text1"/>
          <w:sz w:val="20"/>
          <w:szCs w:val="20"/>
          <w:lang w:eastAsia="zh-CN"/>
        </w:rPr>
        <w:t xml:space="preserve">equal to or greater than </w:t>
      </w:r>
      <w:proofErr w:type="spellStart"/>
      <w:r w:rsidRPr="00794626">
        <w:rPr>
          <w:rFonts w:ascii="Times New Roman" w:hAnsi="Times New Roman" w:cs="Times New Roman"/>
          <w:i/>
          <w:color w:val="000000" w:themeColor="text1"/>
          <w:sz w:val="20"/>
          <w:szCs w:val="20"/>
        </w:rPr>
        <w:t>timeDurationForQCL</w:t>
      </w:r>
      <w:proofErr w:type="spellEnd"/>
      <w:r w:rsidRPr="00794626">
        <w:rPr>
          <w:rFonts w:ascii="Times New Roman" w:hAnsi="Times New Roman" w:cs="Times New Roman"/>
          <w:i/>
          <w:color w:val="000000" w:themeColor="text1"/>
          <w:sz w:val="20"/>
          <w:szCs w:val="20"/>
        </w:rPr>
        <w:t xml:space="preserve"> </w:t>
      </w:r>
      <w:r w:rsidRPr="00794626">
        <w:rPr>
          <w:rFonts w:ascii="Times New Roman" w:hAnsi="Times New Roman" w:cs="Times New Roman"/>
          <w:color w:val="000000" w:themeColor="text1"/>
          <w:sz w:val="20"/>
          <w:szCs w:val="20"/>
          <w:lang w:eastAsia="zh-CN"/>
        </w:rPr>
        <w:t>if applicable</w:t>
      </w:r>
      <w:r w:rsidRPr="00794626">
        <w:rPr>
          <w:rFonts w:ascii="Times New Roman" w:hAnsi="Times New Roman" w:cs="Times New Roman"/>
          <w:color w:val="000000" w:themeColor="text1"/>
          <w:sz w:val="20"/>
          <w:szCs w:val="20"/>
        </w:rPr>
        <w:t>,</w:t>
      </w:r>
      <w:r w:rsidRPr="00794626">
        <w:rPr>
          <w:rFonts w:ascii="Times New Roman" w:hAnsi="Times New Roman" w:cs="Times New Roman"/>
          <w:sz w:val="20"/>
          <w:szCs w:val="20"/>
        </w:rPr>
        <w:t xml:space="preserve"> a</w:t>
      </w:r>
      <w:r w:rsidRPr="00794626">
        <w:rPr>
          <w:rFonts w:ascii="Times New Roman" w:hAnsi="Times New Roman" w:cs="Times New Roman"/>
          <w:color w:val="000000"/>
          <w:sz w:val="20"/>
          <w:szCs w:val="20"/>
        </w:rPr>
        <w:t xml:space="preserve">fter a UE receives an initial higher layer configuration of TCI states and before reception of the activation command, </w:t>
      </w:r>
    </w:p>
    <w:p w14:paraId="31E8B859" w14:textId="1C827D6E" w:rsidR="00C033FE" w:rsidRPr="00C9393C" w:rsidRDefault="004349D8" w:rsidP="0026589C">
      <w:pPr>
        <w:pStyle w:val="B1"/>
        <w:numPr>
          <w:ilvl w:val="0"/>
          <w:numId w:val="28"/>
        </w:numPr>
        <w:spacing w:before="120" w:after="120"/>
        <w:jc w:val="both"/>
        <w:rPr>
          <w:rFonts w:ascii="Times New Roman" w:hAnsi="Times New Roman" w:cs="Times New Roman"/>
          <w:color w:val="EE0000"/>
          <w:sz w:val="20"/>
          <w:szCs w:val="20"/>
        </w:rPr>
      </w:pPr>
      <w:proofErr w:type="gramStart"/>
      <w:r>
        <w:rPr>
          <w:rFonts w:ascii="Times New Roman" w:hAnsi="Times New Roman" w:cs="Times New Roman"/>
          <w:color w:val="EE0000"/>
          <w:sz w:val="20"/>
          <w:szCs w:val="20"/>
        </w:rPr>
        <w:t>t</w:t>
      </w:r>
      <w:r w:rsidR="00C033FE" w:rsidRPr="00794626">
        <w:rPr>
          <w:rFonts w:ascii="Times New Roman" w:hAnsi="Times New Roman" w:cs="Times New Roman"/>
          <w:color w:val="EE0000"/>
          <w:sz w:val="20"/>
          <w:szCs w:val="20"/>
        </w:rPr>
        <w:t>he</w:t>
      </w:r>
      <w:proofErr w:type="gramEnd"/>
      <w:r w:rsidR="00C033FE" w:rsidRPr="00794626">
        <w:rPr>
          <w:rFonts w:ascii="Times New Roman" w:hAnsi="Times New Roman" w:cs="Times New Roman"/>
          <w:color w:val="EE0000"/>
          <w:sz w:val="20"/>
          <w:szCs w:val="20"/>
        </w:rPr>
        <w:t xml:space="preserve"> UE assumes that DM-RS ports of PDSCH of a serving cell are quasi co-located with the reference signals(s) in the determined TCI state in </w:t>
      </w:r>
      <w:proofErr w:type="spellStart"/>
      <w:r w:rsidR="00C033FE" w:rsidRPr="00794626">
        <w:rPr>
          <w:rFonts w:ascii="Times New Roman" w:hAnsi="Times New Roman" w:cs="Times New Roman"/>
          <w:i/>
          <w:iCs/>
          <w:color w:val="EE0000"/>
          <w:sz w:val="20"/>
          <w:szCs w:val="20"/>
        </w:rPr>
        <w:t>CandidateTCI</w:t>
      </w:r>
      <w:proofErr w:type="spellEnd"/>
      <w:r w:rsidR="00C033FE" w:rsidRPr="00794626">
        <w:rPr>
          <w:rFonts w:ascii="Times New Roman" w:hAnsi="Times New Roman" w:cs="Times New Roman"/>
          <w:i/>
          <w:iCs/>
          <w:color w:val="EE0000"/>
          <w:sz w:val="20"/>
          <w:szCs w:val="20"/>
        </w:rPr>
        <w:t>-State</w:t>
      </w:r>
      <w:r w:rsidR="00C033FE" w:rsidRPr="00794626">
        <w:rPr>
          <w:rFonts w:ascii="Times New Roman" w:hAnsi="Times New Roman" w:cs="Times New Roman"/>
          <w:color w:val="EE0000"/>
          <w:sz w:val="20"/>
          <w:szCs w:val="20"/>
        </w:rPr>
        <w:t xml:space="preserve"> for the RACH-less conditional LTM cell switch [6, TS 38.213]), if applicable</w:t>
      </w:r>
      <w:r w:rsidR="00C033FE">
        <w:rPr>
          <w:rFonts w:ascii="Times New Roman" w:hAnsi="Times New Roman" w:cs="Times New Roman"/>
          <w:color w:val="EE0000"/>
          <w:sz w:val="20"/>
          <w:szCs w:val="20"/>
        </w:rPr>
        <w:t>.</w:t>
      </w:r>
      <w:r w:rsidR="00C033FE" w:rsidRPr="00794626">
        <w:rPr>
          <w:rFonts w:ascii="Times New Roman" w:hAnsi="Times New Roman" w:cs="Times New Roman"/>
          <w:color w:val="EE0000"/>
          <w:sz w:val="20"/>
          <w:szCs w:val="20"/>
        </w:rPr>
        <w:t xml:space="preserve"> </w:t>
      </w:r>
    </w:p>
    <w:p w14:paraId="1C4CF97B" w14:textId="596279D5" w:rsidR="00323A7C" w:rsidRPr="00794626" w:rsidRDefault="00451D3A" w:rsidP="0026589C">
      <w:pPr>
        <w:pStyle w:val="B1"/>
        <w:numPr>
          <w:ilvl w:val="0"/>
          <w:numId w:val="28"/>
        </w:numPr>
        <w:spacing w:before="120" w:after="120"/>
        <w:jc w:val="both"/>
        <w:rPr>
          <w:rFonts w:ascii="Times New Roman" w:hAnsi="Times New Roman" w:cs="Times New Roman"/>
          <w:color w:val="EE0000"/>
          <w:sz w:val="20"/>
          <w:szCs w:val="20"/>
        </w:rPr>
      </w:pPr>
      <w:proofErr w:type="gramStart"/>
      <w:r w:rsidRPr="00794626">
        <w:rPr>
          <w:rFonts w:ascii="Times New Roman" w:hAnsi="Times New Roman" w:cs="Times New Roman"/>
          <w:sz w:val="20"/>
          <w:szCs w:val="20"/>
          <w:lang w:eastAsia="zh-TW"/>
        </w:rPr>
        <w:t>the</w:t>
      </w:r>
      <w:proofErr w:type="gramEnd"/>
      <w:r w:rsidRPr="00794626">
        <w:rPr>
          <w:rFonts w:ascii="Times New Roman" w:hAnsi="Times New Roman" w:cs="Times New Roman"/>
          <w:sz w:val="20"/>
          <w:szCs w:val="20"/>
          <w:lang w:eastAsia="zh-TW"/>
        </w:rPr>
        <w:t xml:space="preserve"> UE assumes that DM-</w:t>
      </w:r>
      <w:proofErr w:type="gramStart"/>
      <w:r w:rsidRPr="00794626">
        <w:rPr>
          <w:rFonts w:ascii="Times New Roman" w:hAnsi="Times New Roman" w:cs="Times New Roman"/>
          <w:sz w:val="20"/>
          <w:szCs w:val="20"/>
          <w:lang w:eastAsia="zh-TW"/>
        </w:rPr>
        <w:t xml:space="preserve">RS </w:t>
      </w:r>
      <w:r w:rsidRPr="004349D8">
        <w:rPr>
          <w:rFonts w:ascii="Times New Roman" w:hAnsi="Times New Roman" w:cs="Times New Roman"/>
          <w:strike/>
          <w:color w:val="EE0000"/>
          <w:sz w:val="20"/>
          <w:szCs w:val="20"/>
          <w:lang w:eastAsia="zh-TW"/>
        </w:rPr>
        <w:t>of</w:t>
      </w:r>
      <w:proofErr w:type="gramEnd"/>
      <w:r w:rsidRPr="00794626">
        <w:rPr>
          <w:rFonts w:ascii="Times New Roman" w:hAnsi="Times New Roman" w:cs="Times New Roman"/>
          <w:sz w:val="20"/>
          <w:szCs w:val="20"/>
          <w:lang w:eastAsia="zh-TW"/>
        </w:rPr>
        <w:t xml:space="preserve"> </w:t>
      </w:r>
      <w:r w:rsidRPr="00794626">
        <w:rPr>
          <w:rFonts w:ascii="Times New Roman" w:hAnsi="Times New Roman" w:cs="Times New Roman"/>
          <w:sz w:val="20"/>
          <w:szCs w:val="20"/>
        </w:rPr>
        <w:t xml:space="preserve">ports of PDSCH of a serving cell are quasi co-located with the reference signal(s) in the </w:t>
      </w:r>
      <w:proofErr w:type="spellStart"/>
      <w:r w:rsidRPr="00794626">
        <w:rPr>
          <w:rFonts w:ascii="Times New Roman" w:hAnsi="Times New Roman" w:cs="Times New Roman"/>
          <w:i/>
          <w:iCs/>
          <w:sz w:val="20"/>
          <w:szCs w:val="20"/>
        </w:rPr>
        <w:t>Candidate</w:t>
      </w:r>
      <w:r w:rsidRPr="00794626">
        <w:rPr>
          <w:rFonts w:ascii="Times New Roman" w:hAnsi="Times New Roman" w:cs="Times New Roman"/>
          <w:i/>
          <w:iCs/>
          <w:sz w:val="20"/>
          <w:szCs w:val="20"/>
          <w:lang w:eastAsia="zh-CN"/>
        </w:rPr>
        <w:t>TCI</w:t>
      </w:r>
      <w:proofErr w:type="spellEnd"/>
      <w:r w:rsidRPr="00794626">
        <w:rPr>
          <w:rFonts w:ascii="Times New Roman" w:hAnsi="Times New Roman" w:cs="Times New Roman"/>
          <w:i/>
          <w:iCs/>
          <w:sz w:val="20"/>
          <w:szCs w:val="20"/>
          <w:lang w:eastAsia="zh-CN"/>
        </w:rPr>
        <w:t>-State</w:t>
      </w:r>
      <w:r w:rsidRPr="00794626">
        <w:rPr>
          <w:rFonts w:ascii="Times New Roman" w:hAnsi="Times New Roman" w:cs="Times New Roman"/>
          <w:iCs/>
          <w:sz w:val="20"/>
          <w:szCs w:val="20"/>
          <w:lang w:eastAsia="zh-CN"/>
        </w:rPr>
        <w:t xml:space="preserve"> </w:t>
      </w:r>
      <w:r w:rsidRPr="00794626">
        <w:rPr>
          <w:rFonts w:ascii="Times New Roman" w:hAnsi="Times New Roman" w:cs="Times New Roman"/>
          <w:sz w:val="20"/>
          <w:szCs w:val="20"/>
        </w:rPr>
        <w:t>indicated in the LTM Cell Switch Command MAC CE [10, 38.321],</w:t>
      </w:r>
      <w:r w:rsidRPr="00794626">
        <w:rPr>
          <w:rFonts w:ascii="Times New Roman" w:eastAsia="DengXian" w:hAnsi="Times New Roman" w:cs="Times New Roman"/>
          <w:sz w:val="20"/>
          <w:szCs w:val="20"/>
          <w:lang w:eastAsia="zh-CN"/>
        </w:rPr>
        <w:t xml:space="preserve"> except during RACH procedure for RACH-based LTM,</w:t>
      </w:r>
      <w:r w:rsidRPr="00794626">
        <w:rPr>
          <w:rFonts w:ascii="Times New Roman" w:hAnsi="Times New Roman" w:cs="Times New Roman"/>
          <w:sz w:val="20"/>
          <w:szCs w:val="20"/>
        </w:rPr>
        <w:t xml:space="preserve"> if applicable</w:t>
      </w:r>
      <w:r w:rsidRPr="00C033FE">
        <w:rPr>
          <w:rFonts w:ascii="Times New Roman" w:hAnsi="Times New Roman" w:cs="Times New Roman"/>
          <w:color w:val="000000" w:themeColor="text1"/>
          <w:sz w:val="20"/>
          <w:szCs w:val="20"/>
        </w:rPr>
        <w:t>, otherwise</w:t>
      </w:r>
      <w:r w:rsidR="00323A7C" w:rsidRPr="00C033FE">
        <w:rPr>
          <w:rFonts w:ascii="Times New Roman" w:hAnsi="Times New Roman" w:cs="Times New Roman"/>
          <w:color w:val="000000" w:themeColor="text1"/>
          <w:sz w:val="20"/>
          <w:szCs w:val="20"/>
        </w:rPr>
        <w:t>.</w:t>
      </w:r>
    </w:p>
    <w:p w14:paraId="52E9D1EA" w14:textId="0B69E207" w:rsidR="00451D3A" w:rsidRPr="00794626" w:rsidRDefault="00451D3A" w:rsidP="0026589C">
      <w:pPr>
        <w:pStyle w:val="B1"/>
        <w:numPr>
          <w:ilvl w:val="0"/>
          <w:numId w:val="28"/>
        </w:numPr>
        <w:spacing w:before="120" w:after="120"/>
        <w:jc w:val="both"/>
        <w:rPr>
          <w:rFonts w:ascii="Times New Roman" w:hAnsi="Times New Roman" w:cs="Times New Roman"/>
          <w:color w:val="000000"/>
          <w:sz w:val="20"/>
          <w:szCs w:val="20"/>
        </w:rPr>
      </w:pPr>
      <w:r w:rsidRPr="00794626">
        <w:rPr>
          <w:rFonts w:ascii="Times New Roman" w:hAnsi="Times New Roman" w:cs="Times New Roman"/>
          <w:color w:val="000000"/>
          <w:sz w:val="20"/>
          <w:szCs w:val="20"/>
        </w:rPr>
        <w:t xml:space="preserve">the UE may assume that the DM-RS ports of PDSCH of a serving cell are quasi co-located with the SS/PBCH block determined in the initial access procedure with respect to </w:t>
      </w:r>
      <w:proofErr w:type="spellStart"/>
      <w:r w:rsidRPr="00794626">
        <w:rPr>
          <w:rFonts w:ascii="Times New Roman" w:hAnsi="Times New Roman" w:cs="Times New Roman"/>
          <w:i/>
          <w:color w:val="000000"/>
          <w:sz w:val="20"/>
          <w:szCs w:val="20"/>
        </w:rPr>
        <w:t>qcl</w:t>
      </w:r>
      <w:proofErr w:type="spellEnd"/>
      <w:r w:rsidRPr="00794626">
        <w:rPr>
          <w:rFonts w:ascii="Times New Roman" w:hAnsi="Times New Roman" w:cs="Times New Roman"/>
          <w:i/>
          <w:color w:val="000000"/>
          <w:sz w:val="20"/>
          <w:szCs w:val="20"/>
        </w:rPr>
        <w:t>-Type</w:t>
      </w:r>
      <w:r w:rsidRPr="00794626">
        <w:rPr>
          <w:rFonts w:ascii="Times New Roman" w:hAnsi="Times New Roman" w:cs="Times New Roman"/>
          <w:color w:val="000000"/>
          <w:sz w:val="20"/>
          <w:szCs w:val="20"/>
        </w:rPr>
        <w:t xml:space="preserve"> set to '</w:t>
      </w:r>
      <w:proofErr w:type="spellStart"/>
      <w:r w:rsidRPr="00794626">
        <w:rPr>
          <w:rFonts w:ascii="Times New Roman" w:hAnsi="Times New Roman" w:cs="Times New Roman"/>
          <w:color w:val="000000"/>
          <w:sz w:val="20"/>
          <w:szCs w:val="20"/>
        </w:rPr>
        <w:t>typeA</w:t>
      </w:r>
      <w:proofErr w:type="spellEnd"/>
      <w:r w:rsidRPr="00794626">
        <w:rPr>
          <w:rFonts w:ascii="Times New Roman" w:hAnsi="Times New Roman" w:cs="Times New Roman"/>
          <w:color w:val="000000"/>
          <w:sz w:val="20"/>
          <w:szCs w:val="20"/>
        </w:rPr>
        <w:t xml:space="preserve">', and when applicable, also with respect to </w:t>
      </w:r>
      <w:proofErr w:type="spellStart"/>
      <w:r w:rsidRPr="00794626">
        <w:rPr>
          <w:rFonts w:ascii="Times New Roman" w:hAnsi="Times New Roman" w:cs="Times New Roman"/>
          <w:i/>
          <w:color w:val="000000"/>
          <w:sz w:val="20"/>
          <w:szCs w:val="20"/>
        </w:rPr>
        <w:t>qcl</w:t>
      </w:r>
      <w:proofErr w:type="spellEnd"/>
      <w:r w:rsidRPr="00794626">
        <w:rPr>
          <w:rFonts w:ascii="Times New Roman" w:hAnsi="Times New Roman" w:cs="Times New Roman"/>
          <w:i/>
          <w:color w:val="000000"/>
          <w:sz w:val="20"/>
          <w:szCs w:val="20"/>
        </w:rPr>
        <w:t>-Type</w:t>
      </w:r>
      <w:r w:rsidRPr="00794626">
        <w:rPr>
          <w:rFonts w:ascii="Times New Roman" w:hAnsi="Times New Roman" w:cs="Times New Roman"/>
          <w:color w:val="000000"/>
          <w:sz w:val="20"/>
          <w:szCs w:val="20"/>
        </w:rPr>
        <w:t xml:space="preserve"> set to '</w:t>
      </w:r>
      <w:proofErr w:type="spellStart"/>
      <w:r w:rsidRPr="00794626">
        <w:rPr>
          <w:rFonts w:ascii="Times New Roman" w:hAnsi="Times New Roman" w:cs="Times New Roman"/>
          <w:color w:val="000000"/>
          <w:sz w:val="20"/>
          <w:szCs w:val="20"/>
        </w:rPr>
        <w:t>typeD</w:t>
      </w:r>
      <w:proofErr w:type="spellEnd"/>
      <w:r w:rsidRPr="00794626">
        <w:rPr>
          <w:rFonts w:ascii="Times New Roman" w:hAnsi="Times New Roman" w:cs="Times New Roman"/>
          <w:color w:val="000000"/>
          <w:sz w:val="20"/>
          <w:szCs w:val="20"/>
        </w:rPr>
        <w:t xml:space="preserve">'. </w:t>
      </w:r>
    </w:p>
    <w:p w14:paraId="603B2D90" w14:textId="77777777" w:rsidR="00D62DB0" w:rsidRPr="00794626" w:rsidRDefault="00D62DB0" w:rsidP="0026589C">
      <w:pPr>
        <w:spacing w:line="240" w:lineRule="auto"/>
        <w:jc w:val="both"/>
        <w:rPr>
          <w:rFonts w:ascii="Times New Roman" w:hAnsi="Times New Roman" w:cs="Times New Roman"/>
          <w:sz w:val="20"/>
          <w:szCs w:val="20"/>
        </w:rPr>
      </w:pPr>
    </w:p>
    <w:p w14:paraId="76C35BCA" w14:textId="77777777" w:rsidR="00E07F5E" w:rsidRPr="00794626" w:rsidRDefault="00E07F5E" w:rsidP="0026589C">
      <w:pPr>
        <w:spacing w:after="0" w:line="240" w:lineRule="auto"/>
        <w:ind w:left="284"/>
        <w:jc w:val="center"/>
        <w:rPr>
          <w:rFonts w:ascii="Times New Roman" w:hAnsi="Times New Roman" w:cs="Times New Roman"/>
          <w:sz w:val="20"/>
          <w:szCs w:val="20"/>
        </w:rPr>
      </w:pPr>
      <w:r w:rsidRPr="00794626">
        <w:rPr>
          <w:rFonts w:ascii="Times New Roman" w:hAnsi="Times New Roman" w:cs="Times New Roman"/>
          <w:sz w:val="20"/>
          <w:szCs w:val="20"/>
        </w:rPr>
        <w:t>&lt;omitted Text&gt;</w:t>
      </w:r>
    </w:p>
    <w:p w14:paraId="3FA55C01" w14:textId="77777777" w:rsidR="00E07F5E" w:rsidRPr="00794626" w:rsidRDefault="00E07F5E" w:rsidP="00E07F5E">
      <w:pPr>
        <w:pBdr>
          <w:bottom w:val="single" w:sz="4" w:space="1" w:color="auto"/>
        </w:pBdr>
        <w:spacing w:after="0"/>
        <w:rPr>
          <w:rFonts w:ascii="Times New Roman" w:hAnsi="Times New Roman" w:cs="Times New Roman"/>
          <w:sz w:val="20"/>
          <w:szCs w:val="20"/>
        </w:rPr>
      </w:pPr>
    </w:p>
    <w:p w14:paraId="4CCCCD9B" w14:textId="3FBF2EAE" w:rsidR="001C14CF" w:rsidRPr="00794626" w:rsidRDefault="001C14CF" w:rsidP="005C2D13">
      <w:pPr>
        <w:spacing w:after="0" w:line="240" w:lineRule="auto"/>
        <w:jc w:val="both"/>
        <w:textAlignment w:val="baseline"/>
        <w:rPr>
          <w:rFonts w:ascii="Segoe UI" w:eastAsia="Times New Roman" w:hAnsi="Segoe UI" w:cs="Segoe UI"/>
          <w:kern w:val="0"/>
          <w:sz w:val="18"/>
          <w:szCs w:val="18"/>
          <w14:ligatures w14:val="none"/>
        </w:rPr>
      </w:pPr>
    </w:p>
    <w:sectPr w:rsidR="001C14CF" w:rsidRPr="00794626"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D5260" w14:textId="77777777" w:rsidR="00DD2FD0" w:rsidRPr="001828E8" w:rsidRDefault="00DD2FD0">
      <w:r w:rsidRPr="001828E8">
        <w:separator/>
      </w:r>
    </w:p>
  </w:endnote>
  <w:endnote w:type="continuationSeparator" w:id="0">
    <w:p w14:paraId="087FBBE1" w14:textId="77777777" w:rsidR="00DD2FD0" w:rsidRPr="001828E8" w:rsidRDefault="00DD2FD0">
      <w:r w:rsidRPr="001828E8">
        <w:continuationSeparator/>
      </w:r>
    </w:p>
  </w:endnote>
  <w:endnote w:type="continuationNotice" w:id="1">
    <w:p w14:paraId="5B07BA5A" w14:textId="77777777" w:rsidR="00DD2FD0" w:rsidRPr="001828E8" w:rsidRDefault="00DD2F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D86D7" w14:textId="77777777" w:rsidR="00DD2FD0" w:rsidRPr="001828E8" w:rsidRDefault="00DD2FD0">
      <w:r w:rsidRPr="001828E8">
        <w:separator/>
      </w:r>
    </w:p>
  </w:footnote>
  <w:footnote w:type="continuationSeparator" w:id="0">
    <w:p w14:paraId="6EC7AFB8" w14:textId="77777777" w:rsidR="00DD2FD0" w:rsidRPr="001828E8" w:rsidRDefault="00DD2FD0">
      <w:r w:rsidRPr="001828E8">
        <w:continuationSeparator/>
      </w:r>
    </w:p>
  </w:footnote>
  <w:footnote w:type="continuationNotice" w:id="1">
    <w:p w14:paraId="743527BA" w14:textId="77777777" w:rsidR="00DD2FD0" w:rsidRPr="001828E8" w:rsidRDefault="00DD2F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B41A4"/>
    <w:multiLevelType w:val="hybridMultilevel"/>
    <w:tmpl w:val="E28466A8"/>
    <w:lvl w:ilvl="0" w:tplc="D124DBBC">
      <w:start w:val="1"/>
      <w:numFmt w:val="bullet"/>
      <w:lvlText w:val="-"/>
      <w:lvlJc w:val="left"/>
      <w:pPr>
        <w:tabs>
          <w:tab w:val="num" w:pos="555"/>
        </w:tabs>
        <w:ind w:left="555" w:hanging="360"/>
      </w:pPr>
      <w:rPr>
        <w:rFonts w:ascii="Times" w:hAnsi="Times" w:hint="default"/>
      </w:rPr>
    </w:lvl>
    <w:lvl w:ilvl="1" w:tplc="3C54E7CE" w:tentative="1">
      <w:start w:val="1"/>
      <w:numFmt w:val="bullet"/>
      <w:lvlText w:val="-"/>
      <w:lvlJc w:val="left"/>
      <w:pPr>
        <w:tabs>
          <w:tab w:val="num" w:pos="1275"/>
        </w:tabs>
        <w:ind w:left="1275" w:hanging="360"/>
      </w:pPr>
      <w:rPr>
        <w:rFonts w:ascii="Times" w:hAnsi="Times" w:hint="default"/>
      </w:rPr>
    </w:lvl>
    <w:lvl w:ilvl="2" w:tplc="77AA0FC2" w:tentative="1">
      <w:start w:val="1"/>
      <w:numFmt w:val="bullet"/>
      <w:lvlText w:val="-"/>
      <w:lvlJc w:val="left"/>
      <w:pPr>
        <w:tabs>
          <w:tab w:val="num" w:pos="1995"/>
        </w:tabs>
        <w:ind w:left="1995" w:hanging="360"/>
      </w:pPr>
      <w:rPr>
        <w:rFonts w:ascii="Times" w:hAnsi="Times" w:hint="default"/>
      </w:rPr>
    </w:lvl>
    <w:lvl w:ilvl="3" w:tplc="F760BEBE" w:tentative="1">
      <w:start w:val="1"/>
      <w:numFmt w:val="bullet"/>
      <w:lvlText w:val="-"/>
      <w:lvlJc w:val="left"/>
      <w:pPr>
        <w:tabs>
          <w:tab w:val="num" w:pos="2715"/>
        </w:tabs>
        <w:ind w:left="2715" w:hanging="360"/>
      </w:pPr>
      <w:rPr>
        <w:rFonts w:ascii="Times" w:hAnsi="Times" w:hint="default"/>
      </w:rPr>
    </w:lvl>
    <w:lvl w:ilvl="4" w:tplc="070EDF68" w:tentative="1">
      <w:start w:val="1"/>
      <w:numFmt w:val="bullet"/>
      <w:lvlText w:val="-"/>
      <w:lvlJc w:val="left"/>
      <w:pPr>
        <w:tabs>
          <w:tab w:val="num" w:pos="3435"/>
        </w:tabs>
        <w:ind w:left="3435" w:hanging="360"/>
      </w:pPr>
      <w:rPr>
        <w:rFonts w:ascii="Times" w:hAnsi="Times" w:hint="default"/>
      </w:rPr>
    </w:lvl>
    <w:lvl w:ilvl="5" w:tplc="2D707628" w:tentative="1">
      <w:start w:val="1"/>
      <w:numFmt w:val="bullet"/>
      <w:lvlText w:val="-"/>
      <w:lvlJc w:val="left"/>
      <w:pPr>
        <w:tabs>
          <w:tab w:val="num" w:pos="4155"/>
        </w:tabs>
        <w:ind w:left="4155" w:hanging="360"/>
      </w:pPr>
      <w:rPr>
        <w:rFonts w:ascii="Times" w:hAnsi="Times" w:hint="default"/>
      </w:rPr>
    </w:lvl>
    <w:lvl w:ilvl="6" w:tplc="6F5A58E6" w:tentative="1">
      <w:start w:val="1"/>
      <w:numFmt w:val="bullet"/>
      <w:lvlText w:val="-"/>
      <w:lvlJc w:val="left"/>
      <w:pPr>
        <w:tabs>
          <w:tab w:val="num" w:pos="4875"/>
        </w:tabs>
        <w:ind w:left="4875" w:hanging="360"/>
      </w:pPr>
      <w:rPr>
        <w:rFonts w:ascii="Times" w:hAnsi="Times" w:hint="default"/>
      </w:rPr>
    </w:lvl>
    <w:lvl w:ilvl="7" w:tplc="DFA67154" w:tentative="1">
      <w:start w:val="1"/>
      <w:numFmt w:val="bullet"/>
      <w:lvlText w:val="-"/>
      <w:lvlJc w:val="left"/>
      <w:pPr>
        <w:tabs>
          <w:tab w:val="num" w:pos="5595"/>
        </w:tabs>
        <w:ind w:left="5595" w:hanging="360"/>
      </w:pPr>
      <w:rPr>
        <w:rFonts w:ascii="Times" w:hAnsi="Times" w:hint="default"/>
      </w:rPr>
    </w:lvl>
    <w:lvl w:ilvl="8" w:tplc="FBE2B594" w:tentative="1">
      <w:start w:val="1"/>
      <w:numFmt w:val="bullet"/>
      <w:lvlText w:val="-"/>
      <w:lvlJc w:val="left"/>
      <w:pPr>
        <w:tabs>
          <w:tab w:val="num" w:pos="6315"/>
        </w:tabs>
        <w:ind w:left="6315" w:hanging="360"/>
      </w:pPr>
      <w:rPr>
        <w:rFonts w:ascii="Times" w:hAnsi="Times" w:hint="default"/>
      </w:rPr>
    </w:lvl>
  </w:abstractNum>
  <w:abstractNum w:abstractNumId="2" w15:restartNumberingAfterBreak="0">
    <w:nsid w:val="026221E8"/>
    <w:multiLevelType w:val="hybridMultilevel"/>
    <w:tmpl w:val="08BC6D82"/>
    <w:lvl w:ilvl="0" w:tplc="04090001">
      <w:start w:val="1"/>
      <w:numFmt w:val="bullet"/>
      <w:lvlText w:val=""/>
      <w:lvlJc w:val="left"/>
      <w:pPr>
        <w:ind w:left="2041" w:hanging="360"/>
      </w:pPr>
      <w:rPr>
        <w:rFonts w:ascii="Symbol" w:hAnsi="Symbol" w:hint="default"/>
      </w:rPr>
    </w:lvl>
    <w:lvl w:ilvl="1" w:tplc="04090003" w:tentative="1">
      <w:start w:val="1"/>
      <w:numFmt w:val="bullet"/>
      <w:lvlText w:val="o"/>
      <w:lvlJc w:val="left"/>
      <w:pPr>
        <w:ind w:left="2761" w:hanging="360"/>
      </w:pPr>
      <w:rPr>
        <w:rFonts w:ascii="Courier New" w:hAnsi="Courier New" w:cs="Courier New" w:hint="default"/>
      </w:rPr>
    </w:lvl>
    <w:lvl w:ilvl="2" w:tplc="04090005" w:tentative="1">
      <w:start w:val="1"/>
      <w:numFmt w:val="bullet"/>
      <w:lvlText w:val=""/>
      <w:lvlJc w:val="left"/>
      <w:pPr>
        <w:ind w:left="3481" w:hanging="360"/>
      </w:pPr>
      <w:rPr>
        <w:rFonts w:ascii="Wingdings" w:hAnsi="Wingdings" w:hint="default"/>
      </w:rPr>
    </w:lvl>
    <w:lvl w:ilvl="3" w:tplc="04090001" w:tentative="1">
      <w:start w:val="1"/>
      <w:numFmt w:val="bullet"/>
      <w:lvlText w:val=""/>
      <w:lvlJc w:val="left"/>
      <w:pPr>
        <w:ind w:left="4201" w:hanging="360"/>
      </w:pPr>
      <w:rPr>
        <w:rFonts w:ascii="Symbol" w:hAnsi="Symbol" w:hint="default"/>
      </w:rPr>
    </w:lvl>
    <w:lvl w:ilvl="4" w:tplc="04090003" w:tentative="1">
      <w:start w:val="1"/>
      <w:numFmt w:val="bullet"/>
      <w:lvlText w:val="o"/>
      <w:lvlJc w:val="left"/>
      <w:pPr>
        <w:ind w:left="4921" w:hanging="360"/>
      </w:pPr>
      <w:rPr>
        <w:rFonts w:ascii="Courier New" w:hAnsi="Courier New" w:cs="Courier New" w:hint="default"/>
      </w:rPr>
    </w:lvl>
    <w:lvl w:ilvl="5" w:tplc="04090005" w:tentative="1">
      <w:start w:val="1"/>
      <w:numFmt w:val="bullet"/>
      <w:lvlText w:val=""/>
      <w:lvlJc w:val="left"/>
      <w:pPr>
        <w:ind w:left="5641" w:hanging="360"/>
      </w:pPr>
      <w:rPr>
        <w:rFonts w:ascii="Wingdings" w:hAnsi="Wingdings" w:hint="default"/>
      </w:rPr>
    </w:lvl>
    <w:lvl w:ilvl="6" w:tplc="04090001" w:tentative="1">
      <w:start w:val="1"/>
      <w:numFmt w:val="bullet"/>
      <w:lvlText w:val=""/>
      <w:lvlJc w:val="left"/>
      <w:pPr>
        <w:ind w:left="6361" w:hanging="360"/>
      </w:pPr>
      <w:rPr>
        <w:rFonts w:ascii="Symbol" w:hAnsi="Symbol" w:hint="default"/>
      </w:rPr>
    </w:lvl>
    <w:lvl w:ilvl="7" w:tplc="04090003" w:tentative="1">
      <w:start w:val="1"/>
      <w:numFmt w:val="bullet"/>
      <w:lvlText w:val="o"/>
      <w:lvlJc w:val="left"/>
      <w:pPr>
        <w:ind w:left="7081" w:hanging="360"/>
      </w:pPr>
      <w:rPr>
        <w:rFonts w:ascii="Courier New" w:hAnsi="Courier New" w:cs="Courier New" w:hint="default"/>
      </w:rPr>
    </w:lvl>
    <w:lvl w:ilvl="8" w:tplc="04090005" w:tentative="1">
      <w:start w:val="1"/>
      <w:numFmt w:val="bullet"/>
      <w:lvlText w:val=""/>
      <w:lvlJc w:val="left"/>
      <w:pPr>
        <w:ind w:left="7801" w:hanging="360"/>
      </w:pPr>
      <w:rPr>
        <w:rFonts w:ascii="Wingdings" w:hAnsi="Wingdings" w:hint="default"/>
      </w:rPr>
    </w:lvl>
  </w:abstractNum>
  <w:abstractNum w:abstractNumId="3" w15:restartNumberingAfterBreak="0">
    <w:nsid w:val="02760D2E"/>
    <w:multiLevelType w:val="hybridMultilevel"/>
    <w:tmpl w:val="A3AA5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E92D2D"/>
    <w:multiLevelType w:val="hybridMultilevel"/>
    <w:tmpl w:val="93E42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07E34"/>
    <w:multiLevelType w:val="hybridMultilevel"/>
    <w:tmpl w:val="C1489B4E"/>
    <w:lvl w:ilvl="0" w:tplc="FFFFFFFF">
      <w:start w:val="1"/>
      <w:numFmt w:val="decimal"/>
      <w:lvlText w:val="Observation %1:"/>
      <w:lvlJc w:val="right"/>
      <w:pPr>
        <w:ind w:left="360"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7" w15:restartNumberingAfterBreak="0">
    <w:nsid w:val="0D825753"/>
    <w:multiLevelType w:val="hybridMultilevel"/>
    <w:tmpl w:val="8DB4A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14AA4"/>
    <w:multiLevelType w:val="hybridMultilevel"/>
    <w:tmpl w:val="BAA85B70"/>
    <w:lvl w:ilvl="0" w:tplc="5178EFC0">
      <w:start w:val="1"/>
      <w:numFmt w:val="decimal"/>
      <w:lvlText w:val="Proposal %1:"/>
      <w:lvlJc w:val="right"/>
      <w:pPr>
        <w:ind w:left="6597" w:hanging="360"/>
      </w:pPr>
      <w:rPr>
        <w:rFonts w:ascii="Times New Roman" w:hAnsi="Times New Roman" w:cs="Times New Roman" w:hint="default"/>
        <w:b/>
        <w:bCs/>
        <w:i w:val="0"/>
        <w:iCs w:val="0"/>
        <w:sz w:val="20"/>
        <w:szCs w:val="20"/>
      </w:rPr>
    </w:lvl>
    <w:lvl w:ilvl="1" w:tplc="FFFFFFFF">
      <w:start w:val="1"/>
      <w:numFmt w:val="lowerLetter"/>
      <w:lvlText w:val="%2."/>
      <w:lvlJc w:val="left"/>
      <w:pPr>
        <w:ind w:left="7109" w:hanging="360"/>
      </w:pPr>
    </w:lvl>
    <w:lvl w:ilvl="2" w:tplc="FFFFFFFF" w:tentative="1">
      <w:start w:val="1"/>
      <w:numFmt w:val="lowerRoman"/>
      <w:lvlText w:val="%3."/>
      <w:lvlJc w:val="right"/>
      <w:pPr>
        <w:ind w:left="7829" w:hanging="180"/>
      </w:pPr>
    </w:lvl>
    <w:lvl w:ilvl="3" w:tplc="FFFFFFFF" w:tentative="1">
      <w:start w:val="1"/>
      <w:numFmt w:val="decimal"/>
      <w:lvlText w:val="%4."/>
      <w:lvlJc w:val="left"/>
      <w:pPr>
        <w:ind w:left="8549" w:hanging="360"/>
      </w:pPr>
    </w:lvl>
    <w:lvl w:ilvl="4" w:tplc="FFFFFFFF" w:tentative="1">
      <w:start w:val="1"/>
      <w:numFmt w:val="lowerLetter"/>
      <w:lvlText w:val="%5."/>
      <w:lvlJc w:val="left"/>
      <w:pPr>
        <w:ind w:left="9269" w:hanging="360"/>
      </w:pPr>
    </w:lvl>
    <w:lvl w:ilvl="5" w:tplc="FFFFFFFF" w:tentative="1">
      <w:start w:val="1"/>
      <w:numFmt w:val="lowerRoman"/>
      <w:lvlText w:val="%6."/>
      <w:lvlJc w:val="right"/>
      <w:pPr>
        <w:ind w:left="9989" w:hanging="180"/>
      </w:pPr>
    </w:lvl>
    <w:lvl w:ilvl="6" w:tplc="FFFFFFFF" w:tentative="1">
      <w:start w:val="1"/>
      <w:numFmt w:val="decimal"/>
      <w:lvlText w:val="%7."/>
      <w:lvlJc w:val="left"/>
      <w:pPr>
        <w:ind w:left="10709" w:hanging="360"/>
      </w:pPr>
    </w:lvl>
    <w:lvl w:ilvl="7" w:tplc="FFFFFFFF" w:tentative="1">
      <w:start w:val="1"/>
      <w:numFmt w:val="lowerLetter"/>
      <w:lvlText w:val="%8."/>
      <w:lvlJc w:val="left"/>
      <w:pPr>
        <w:ind w:left="11429" w:hanging="360"/>
      </w:pPr>
    </w:lvl>
    <w:lvl w:ilvl="8" w:tplc="FFFFFFFF" w:tentative="1">
      <w:start w:val="1"/>
      <w:numFmt w:val="lowerRoman"/>
      <w:lvlText w:val="%9."/>
      <w:lvlJc w:val="right"/>
      <w:pPr>
        <w:ind w:left="12149" w:hanging="180"/>
      </w:pPr>
    </w:lvl>
  </w:abstractNum>
  <w:abstractNum w:abstractNumId="9" w15:restartNumberingAfterBreak="0">
    <w:nsid w:val="25764D68"/>
    <w:multiLevelType w:val="hybridMultilevel"/>
    <w:tmpl w:val="C8A88F18"/>
    <w:lvl w:ilvl="0" w:tplc="4E5CA9E4">
      <w:numFmt w:val="bullet"/>
      <w:lvlText w:val="-"/>
      <w:lvlJc w:val="left"/>
      <w:pPr>
        <w:ind w:left="644" w:hanging="360"/>
      </w:pPr>
      <w:rPr>
        <w:rFonts w:ascii="Times New Roman" w:eastAsia="MS Mincho"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A622316"/>
    <w:multiLevelType w:val="hybridMultilevel"/>
    <w:tmpl w:val="88C449C6"/>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616E3"/>
    <w:multiLevelType w:val="hybridMultilevel"/>
    <w:tmpl w:val="7E1428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1F1868"/>
    <w:multiLevelType w:val="multilevel"/>
    <w:tmpl w:val="99FA8C8A"/>
    <w:lvl w:ilvl="0">
      <w:start w:val="1"/>
      <w:numFmt w:val="decimal"/>
      <w:pStyle w:val="Heading1"/>
      <w:lvlText w:val="%1"/>
      <w:lvlJc w:val="left"/>
      <w:pPr>
        <w:ind w:left="432" w:hanging="432"/>
      </w:pPr>
    </w:lvl>
    <w:lvl w:ilvl="1">
      <w:start w:val="1"/>
      <w:numFmt w:val="decimal"/>
      <w:pStyle w:val="Heading2"/>
      <w:lvlText w:val="%1.%2"/>
      <w:lvlJc w:val="left"/>
      <w:pPr>
        <w:ind w:left="936" w:hanging="576"/>
      </w:pPr>
    </w:lvl>
    <w:lvl w:ilvl="2">
      <w:start w:val="1"/>
      <w:numFmt w:val="decimal"/>
      <w:pStyle w:val="Heading3"/>
      <w:lvlText w:val="%1.%2.%3"/>
      <w:lvlJc w:val="left"/>
      <w:pPr>
        <w:ind w:left="29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5D0618"/>
    <w:multiLevelType w:val="hybridMultilevel"/>
    <w:tmpl w:val="52223872"/>
    <w:lvl w:ilvl="0" w:tplc="04090001">
      <w:start w:val="1"/>
      <w:numFmt w:val="bullet"/>
      <w:lvlText w:val=""/>
      <w:lvlJc w:val="left"/>
      <w:pPr>
        <w:ind w:left="1814" w:hanging="360"/>
      </w:pPr>
      <w:rPr>
        <w:rFonts w:ascii="Symbol" w:hAnsi="Symbol" w:hint="default"/>
      </w:rPr>
    </w:lvl>
    <w:lvl w:ilvl="1" w:tplc="04090003">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8B5F38"/>
    <w:multiLevelType w:val="hybridMultilevel"/>
    <w:tmpl w:val="55CCF226"/>
    <w:lvl w:ilvl="0" w:tplc="FFFFFFFF">
      <w:start w:val="1"/>
      <w:numFmt w:val="decimal"/>
      <w:lvlText w:val="Proposal %1:"/>
      <w:lvlJc w:val="right"/>
      <w:pPr>
        <w:ind w:left="6597" w:hanging="360"/>
      </w:pPr>
      <w:rPr>
        <w:rFonts w:ascii="Times New Roman" w:hAnsi="Times New Roman" w:cs="Times New Roman" w:hint="default"/>
        <w:b/>
        <w:bCs/>
        <w:sz w:val="20"/>
        <w:szCs w:val="20"/>
      </w:rPr>
    </w:lvl>
    <w:lvl w:ilvl="1" w:tplc="FFFFFFFF">
      <w:start w:val="1"/>
      <w:numFmt w:val="lowerLetter"/>
      <w:lvlText w:val="%2."/>
      <w:lvlJc w:val="left"/>
      <w:pPr>
        <w:ind w:left="7109" w:hanging="360"/>
      </w:pPr>
    </w:lvl>
    <w:lvl w:ilvl="2" w:tplc="FFFFFFFF" w:tentative="1">
      <w:start w:val="1"/>
      <w:numFmt w:val="lowerRoman"/>
      <w:lvlText w:val="%3."/>
      <w:lvlJc w:val="right"/>
      <w:pPr>
        <w:ind w:left="7829" w:hanging="180"/>
      </w:pPr>
    </w:lvl>
    <w:lvl w:ilvl="3" w:tplc="FFFFFFFF" w:tentative="1">
      <w:start w:val="1"/>
      <w:numFmt w:val="decimal"/>
      <w:lvlText w:val="%4."/>
      <w:lvlJc w:val="left"/>
      <w:pPr>
        <w:ind w:left="8549" w:hanging="360"/>
      </w:pPr>
    </w:lvl>
    <w:lvl w:ilvl="4" w:tplc="FFFFFFFF" w:tentative="1">
      <w:start w:val="1"/>
      <w:numFmt w:val="lowerLetter"/>
      <w:lvlText w:val="%5."/>
      <w:lvlJc w:val="left"/>
      <w:pPr>
        <w:ind w:left="9269" w:hanging="360"/>
      </w:pPr>
    </w:lvl>
    <w:lvl w:ilvl="5" w:tplc="FFFFFFFF" w:tentative="1">
      <w:start w:val="1"/>
      <w:numFmt w:val="lowerRoman"/>
      <w:lvlText w:val="%6."/>
      <w:lvlJc w:val="right"/>
      <w:pPr>
        <w:ind w:left="9989" w:hanging="180"/>
      </w:pPr>
    </w:lvl>
    <w:lvl w:ilvl="6" w:tplc="FFFFFFFF" w:tentative="1">
      <w:start w:val="1"/>
      <w:numFmt w:val="decimal"/>
      <w:lvlText w:val="%7."/>
      <w:lvlJc w:val="left"/>
      <w:pPr>
        <w:ind w:left="10709" w:hanging="360"/>
      </w:pPr>
    </w:lvl>
    <w:lvl w:ilvl="7" w:tplc="FFFFFFFF" w:tentative="1">
      <w:start w:val="1"/>
      <w:numFmt w:val="lowerLetter"/>
      <w:lvlText w:val="%8."/>
      <w:lvlJc w:val="left"/>
      <w:pPr>
        <w:ind w:left="11429" w:hanging="360"/>
      </w:pPr>
    </w:lvl>
    <w:lvl w:ilvl="8" w:tplc="FFFFFFFF" w:tentative="1">
      <w:start w:val="1"/>
      <w:numFmt w:val="lowerRoman"/>
      <w:lvlText w:val="%9."/>
      <w:lvlJc w:val="right"/>
      <w:pPr>
        <w:ind w:left="12149"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CD2DA7"/>
    <w:multiLevelType w:val="hybridMultilevel"/>
    <w:tmpl w:val="4B5ECE8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56426304"/>
    <w:multiLevelType w:val="hybridMultilevel"/>
    <w:tmpl w:val="AE4C1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7F4A36"/>
    <w:multiLevelType w:val="hybridMultilevel"/>
    <w:tmpl w:val="55CCF226"/>
    <w:lvl w:ilvl="0" w:tplc="B8DEC3CC">
      <w:start w:val="1"/>
      <w:numFmt w:val="decimal"/>
      <w:lvlText w:val="Proposal %1:"/>
      <w:lvlJc w:val="right"/>
      <w:pPr>
        <w:ind w:left="6597" w:hanging="360"/>
      </w:pPr>
      <w:rPr>
        <w:rFonts w:ascii="Times New Roman" w:hAnsi="Times New Roman" w:cs="Times New Roman" w:hint="default"/>
        <w:b/>
        <w:bCs/>
        <w:sz w:val="20"/>
        <w:szCs w:val="20"/>
      </w:rPr>
    </w:lvl>
    <w:lvl w:ilvl="1" w:tplc="04090019">
      <w:start w:val="1"/>
      <w:numFmt w:val="lowerLetter"/>
      <w:lvlText w:val="%2."/>
      <w:lvlJc w:val="left"/>
      <w:pPr>
        <w:ind w:left="7109" w:hanging="360"/>
      </w:pPr>
    </w:lvl>
    <w:lvl w:ilvl="2" w:tplc="0409001B" w:tentative="1">
      <w:start w:val="1"/>
      <w:numFmt w:val="lowerRoman"/>
      <w:lvlText w:val="%3."/>
      <w:lvlJc w:val="right"/>
      <w:pPr>
        <w:ind w:left="7829" w:hanging="180"/>
      </w:pPr>
    </w:lvl>
    <w:lvl w:ilvl="3" w:tplc="0409000F" w:tentative="1">
      <w:start w:val="1"/>
      <w:numFmt w:val="decimal"/>
      <w:lvlText w:val="%4."/>
      <w:lvlJc w:val="left"/>
      <w:pPr>
        <w:ind w:left="8549" w:hanging="360"/>
      </w:pPr>
    </w:lvl>
    <w:lvl w:ilvl="4" w:tplc="04090019" w:tentative="1">
      <w:start w:val="1"/>
      <w:numFmt w:val="lowerLetter"/>
      <w:lvlText w:val="%5."/>
      <w:lvlJc w:val="left"/>
      <w:pPr>
        <w:ind w:left="9269" w:hanging="360"/>
      </w:pPr>
    </w:lvl>
    <w:lvl w:ilvl="5" w:tplc="0409001B" w:tentative="1">
      <w:start w:val="1"/>
      <w:numFmt w:val="lowerRoman"/>
      <w:lvlText w:val="%6."/>
      <w:lvlJc w:val="right"/>
      <w:pPr>
        <w:ind w:left="9989" w:hanging="180"/>
      </w:pPr>
    </w:lvl>
    <w:lvl w:ilvl="6" w:tplc="0409000F" w:tentative="1">
      <w:start w:val="1"/>
      <w:numFmt w:val="decimal"/>
      <w:lvlText w:val="%7."/>
      <w:lvlJc w:val="left"/>
      <w:pPr>
        <w:ind w:left="10709" w:hanging="360"/>
      </w:pPr>
    </w:lvl>
    <w:lvl w:ilvl="7" w:tplc="04090019" w:tentative="1">
      <w:start w:val="1"/>
      <w:numFmt w:val="lowerLetter"/>
      <w:lvlText w:val="%8."/>
      <w:lvlJc w:val="left"/>
      <w:pPr>
        <w:ind w:left="11429" w:hanging="360"/>
      </w:pPr>
    </w:lvl>
    <w:lvl w:ilvl="8" w:tplc="0409001B" w:tentative="1">
      <w:start w:val="1"/>
      <w:numFmt w:val="lowerRoman"/>
      <w:lvlText w:val="%9."/>
      <w:lvlJc w:val="right"/>
      <w:pPr>
        <w:ind w:left="12149" w:hanging="180"/>
      </w:pPr>
    </w:lvl>
  </w:abstractNum>
  <w:abstractNum w:abstractNumId="23"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167289"/>
    <w:multiLevelType w:val="hybridMultilevel"/>
    <w:tmpl w:val="89B68218"/>
    <w:lvl w:ilvl="0" w:tplc="3F70228A">
      <w:start w:val="1"/>
      <w:numFmt w:val="bullet"/>
      <w:lvlText w:val="-"/>
      <w:lvlJc w:val="left"/>
      <w:pPr>
        <w:ind w:left="1004" w:hanging="360"/>
      </w:pPr>
      <w:rPr>
        <w:rFonts w:ascii="Times" w:hAnsi="Times" w:hint="default"/>
        <w:color w:val="000000" w:themeColor="text1"/>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4FF6418"/>
    <w:multiLevelType w:val="hybridMultilevel"/>
    <w:tmpl w:val="55CCF226"/>
    <w:lvl w:ilvl="0" w:tplc="FFFFFFFF">
      <w:start w:val="1"/>
      <w:numFmt w:val="decimal"/>
      <w:lvlText w:val="Proposal %1:"/>
      <w:lvlJc w:val="right"/>
      <w:pPr>
        <w:ind w:left="1212" w:hanging="360"/>
      </w:pPr>
      <w:rPr>
        <w:rFonts w:ascii="Times New Roman" w:hAnsi="Times New Roman" w:cs="Times New Roman" w:hint="default"/>
        <w:b/>
        <w:bCs/>
        <w:sz w:val="20"/>
        <w:szCs w:val="20"/>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7" w15:restartNumberingAfterBreak="0">
    <w:nsid w:val="6BAE5307"/>
    <w:multiLevelType w:val="hybridMultilevel"/>
    <w:tmpl w:val="C1489B4E"/>
    <w:lvl w:ilvl="0" w:tplc="FFFFFFFF">
      <w:start w:val="1"/>
      <w:numFmt w:val="decimal"/>
      <w:lvlText w:val="Observation %1:"/>
      <w:lvlJc w:val="right"/>
      <w:pPr>
        <w:ind w:left="360"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8" w15:restartNumberingAfterBreak="0">
    <w:nsid w:val="770974D7"/>
    <w:multiLevelType w:val="hybridMultilevel"/>
    <w:tmpl w:val="5E3CB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272AFC"/>
    <w:multiLevelType w:val="hybridMultilevel"/>
    <w:tmpl w:val="77DC95A8"/>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1911961443">
    <w:abstractNumId w:val="13"/>
  </w:num>
  <w:num w:numId="2" w16cid:durableId="357124585">
    <w:abstractNumId w:val="15"/>
  </w:num>
  <w:num w:numId="3" w16cid:durableId="1559780918">
    <w:abstractNumId w:val="4"/>
  </w:num>
  <w:num w:numId="4" w16cid:durableId="1547567976">
    <w:abstractNumId w:val="14"/>
  </w:num>
  <w:num w:numId="5" w16cid:durableId="1943226331">
    <w:abstractNumId w:val="23"/>
  </w:num>
  <w:num w:numId="6" w16cid:durableId="1399013501">
    <w:abstractNumId w:val="12"/>
  </w:num>
  <w:num w:numId="7" w16cid:durableId="628828264">
    <w:abstractNumId w:val="22"/>
  </w:num>
  <w:num w:numId="8" w16cid:durableId="1607346374">
    <w:abstractNumId w:val="6"/>
  </w:num>
  <w:num w:numId="9" w16cid:durableId="2079159336">
    <w:abstractNumId w:val="19"/>
  </w:num>
  <w:num w:numId="10" w16cid:durableId="932132676">
    <w:abstractNumId w:val="26"/>
  </w:num>
  <w:num w:numId="11" w16cid:durableId="1623030324">
    <w:abstractNumId w:val="28"/>
  </w:num>
  <w:num w:numId="12" w16cid:durableId="1117872589">
    <w:abstractNumId w:val="20"/>
  </w:num>
  <w:num w:numId="13" w16cid:durableId="747845651">
    <w:abstractNumId w:val="29"/>
  </w:num>
  <w:num w:numId="14" w16cid:durableId="1349257284">
    <w:abstractNumId w:val="17"/>
  </w:num>
  <w:num w:numId="15" w16cid:durableId="1953397393">
    <w:abstractNumId w:val="24"/>
  </w:num>
  <w:num w:numId="1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16cid:durableId="1476292285">
    <w:abstractNumId w:val="7"/>
  </w:num>
  <w:num w:numId="18" w16cid:durableId="936720203">
    <w:abstractNumId w:val="3"/>
  </w:num>
  <w:num w:numId="19" w16cid:durableId="153254754">
    <w:abstractNumId w:val="27"/>
  </w:num>
  <w:num w:numId="20" w16cid:durableId="1154569971">
    <w:abstractNumId w:val="8"/>
  </w:num>
  <w:num w:numId="21" w16cid:durableId="1263799634">
    <w:abstractNumId w:val="11"/>
  </w:num>
  <w:num w:numId="22" w16cid:durableId="406267670">
    <w:abstractNumId w:val="16"/>
  </w:num>
  <w:num w:numId="23" w16cid:durableId="1161579431">
    <w:abstractNumId w:val="1"/>
  </w:num>
  <w:num w:numId="24" w16cid:durableId="756632739">
    <w:abstractNumId w:val="18"/>
  </w:num>
  <w:num w:numId="25" w16cid:durableId="2081098922">
    <w:abstractNumId w:val="2"/>
  </w:num>
  <w:num w:numId="26" w16cid:durableId="707072648">
    <w:abstractNumId w:val="10"/>
  </w:num>
  <w:num w:numId="27" w16cid:durableId="337469894">
    <w:abstractNumId w:val="9"/>
  </w:num>
  <w:num w:numId="28" w16cid:durableId="1633442257">
    <w:abstractNumId w:val="25"/>
  </w:num>
  <w:num w:numId="29" w16cid:durableId="1880388419">
    <w:abstractNumId w:val="13"/>
  </w:num>
  <w:num w:numId="30" w16cid:durableId="43722584">
    <w:abstractNumId w:val="13"/>
  </w:num>
  <w:num w:numId="31" w16cid:durableId="246962618">
    <w:abstractNumId w:val="5"/>
  </w:num>
  <w:num w:numId="32" w16cid:durableId="341203178">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30"/>
    <w:rsid w:val="000002C8"/>
    <w:rsid w:val="000007E9"/>
    <w:rsid w:val="00000AF3"/>
    <w:rsid w:val="00000F7D"/>
    <w:rsid w:val="000012BB"/>
    <w:rsid w:val="0000159F"/>
    <w:rsid w:val="00001843"/>
    <w:rsid w:val="000018C6"/>
    <w:rsid w:val="00003736"/>
    <w:rsid w:val="00003E20"/>
    <w:rsid w:val="0000413C"/>
    <w:rsid w:val="00004AC8"/>
    <w:rsid w:val="000053BA"/>
    <w:rsid w:val="00005EE8"/>
    <w:rsid w:val="00006055"/>
    <w:rsid w:val="00006474"/>
    <w:rsid w:val="000068A1"/>
    <w:rsid w:val="00006AD4"/>
    <w:rsid w:val="00006CB9"/>
    <w:rsid w:val="00006CC9"/>
    <w:rsid w:val="000074C4"/>
    <w:rsid w:val="000079A6"/>
    <w:rsid w:val="00010E2C"/>
    <w:rsid w:val="00011BB2"/>
    <w:rsid w:val="00011F98"/>
    <w:rsid w:val="00012505"/>
    <w:rsid w:val="00012685"/>
    <w:rsid w:val="000129F4"/>
    <w:rsid w:val="00012C4F"/>
    <w:rsid w:val="000131D1"/>
    <w:rsid w:val="00013455"/>
    <w:rsid w:val="000134E3"/>
    <w:rsid w:val="00013632"/>
    <w:rsid w:val="00013F5E"/>
    <w:rsid w:val="0001403F"/>
    <w:rsid w:val="00014471"/>
    <w:rsid w:val="0001487F"/>
    <w:rsid w:val="00014F35"/>
    <w:rsid w:val="000150DA"/>
    <w:rsid w:val="00015B29"/>
    <w:rsid w:val="00015EE0"/>
    <w:rsid w:val="00015F98"/>
    <w:rsid w:val="000166AC"/>
    <w:rsid w:val="00016E96"/>
    <w:rsid w:val="00017B7F"/>
    <w:rsid w:val="00017EDA"/>
    <w:rsid w:val="0002005B"/>
    <w:rsid w:val="0002016C"/>
    <w:rsid w:val="0002060C"/>
    <w:rsid w:val="00020B00"/>
    <w:rsid w:val="00020E85"/>
    <w:rsid w:val="00020EE3"/>
    <w:rsid w:val="000212A5"/>
    <w:rsid w:val="000218B6"/>
    <w:rsid w:val="00022B8C"/>
    <w:rsid w:val="00022E4B"/>
    <w:rsid w:val="00023522"/>
    <w:rsid w:val="00023742"/>
    <w:rsid w:val="00024AEF"/>
    <w:rsid w:val="00024EA2"/>
    <w:rsid w:val="00025983"/>
    <w:rsid w:val="0002693F"/>
    <w:rsid w:val="00026C4B"/>
    <w:rsid w:val="00026C65"/>
    <w:rsid w:val="0002730E"/>
    <w:rsid w:val="00027755"/>
    <w:rsid w:val="00027864"/>
    <w:rsid w:val="0002789E"/>
    <w:rsid w:val="00030048"/>
    <w:rsid w:val="00030303"/>
    <w:rsid w:val="0003072D"/>
    <w:rsid w:val="000314CD"/>
    <w:rsid w:val="00031DEF"/>
    <w:rsid w:val="00033303"/>
    <w:rsid w:val="0003332B"/>
    <w:rsid w:val="00033544"/>
    <w:rsid w:val="00033B65"/>
    <w:rsid w:val="000340D6"/>
    <w:rsid w:val="0003411D"/>
    <w:rsid w:val="0003479E"/>
    <w:rsid w:val="00034892"/>
    <w:rsid w:val="00035691"/>
    <w:rsid w:val="0003657B"/>
    <w:rsid w:val="0003767C"/>
    <w:rsid w:val="000377AB"/>
    <w:rsid w:val="00040833"/>
    <w:rsid w:val="00040F4F"/>
    <w:rsid w:val="000412A8"/>
    <w:rsid w:val="0004132D"/>
    <w:rsid w:val="000419C6"/>
    <w:rsid w:val="00041A68"/>
    <w:rsid w:val="00041C9D"/>
    <w:rsid w:val="000425D8"/>
    <w:rsid w:val="0004294F"/>
    <w:rsid w:val="00042EF6"/>
    <w:rsid w:val="000437DE"/>
    <w:rsid w:val="00044CFA"/>
    <w:rsid w:val="000454E0"/>
    <w:rsid w:val="00045654"/>
    <w:rsid w:val="0004584D"/>
    <w:rsid w:val="000459C7"/>
    <w:rsid w:val="00045A5E"/>
    <w:rsid w:val="00046630"/>
    <w:rsid w:val="0004683A"/>
    <w:rsid w:val="00046C80"/>
    <w:rsid w:val="00047BE6"/>
    <w:rsid w:val="00050112"/>
    <w:rsid w:val="0005018A"/>
    <w:rsid w:val="00050276"/>
    <w:rsid w:val="000503BD"/>
    <w:rsid w:val="00050466"/>
    <w:rsid w:val="000505CC"/>
    <w:rsid w:val="000511F9"/>
    <w:rsid w:val="00051B32"/>
    <w:rsid w:val="0005230E"/>
    <w:rsid w:val="00052850"/>
    <w:rsid w:val="000528A2"/>
    <w:rsid w:val="00052BBA"/>
    <w:rsid w:val="00053439"/>
    <w:rsid w:val="00053588"/>
    <w:rsid w:val="00054B05"/>
    <w:rsid w:val="00054C68"/>
    <w:rsid w:val="00054D9D"/>
    <w:rsid w:val="00055676"/>
    <w:rsid w:val="00056544"/>
    <w:rsid w:val="00056BDE"/>
    <w:rsid w:val="00057547"/>
    <w:rsid w:val="00060C5B"/>
    <w:rsid w:val="00060D8E"/>
    <w:rsid w:val="0006136C"/>
    <w:rsid w:val="00061C06"/>
    <w:rsid w:val="00062159"/>
    <w:rsid w:val="00062578"/>
    <w:rsid w:val="000638E7"/>
    <w:rsid w:val="00063D9E"/>
    <w:rsid w:val="00064037"/>
    <w:rsid w:val="000645DA"/>
    <w:rsid w:val="00064AD3"/>
    <w:rsid w:val="00065088"/>
    <w:rsid w:val="000652D3"/>
    <w:rsid w:val="0006541C"/>
    <w:rsid w:val="000654A0"/>
    <w:rsid w:val="000658FD"/>
    <w:rsid w:val="00065937"/>
    <w:rsid w:val="00065E94"/>
    <w:rsid w:val="00066719"/>
    <w:rsid w:val="00067DEA"/>
    <w:rsid w:val="000701AD"/>
    <w:rsid w:val="000707CA"/>
    <w:rsid w:val="00070A66"/>
    <w:rsid w:val="00070D21"/>
    <w:rsid w:val="000717FB"/>
    <w:rsid w:val="000719BF"/>
    <w:rsid w:val="0007208A"/>
    <w:rsid w:val="000720D1"/>
    <w:rsid w:val="0007213C"/>
    <w:rsid w:val="00072BBA"/>
    <w:rsid w:val="00072FF5"/>
    <w:rsid w:val="000730DC"/>
    <w:rsid w:val="00075965"/>
    <w:rsid w:val="00075FDA"/>
    <w:rsid w:val="00076386"/>
    <w:rsid w:val="00076D82"/>
    <w:rsid w:val="000773C7"/>
    <w:rsid w:val="00080C2F"/>
    <w:rsid w:val="0008175F"/>
    <w:rsid w:val="00081EC2"/>
    <w:rsid w:val="00082154"/>
    <w:rsid w:val="00082AA5"/>
    <w:rsid w:val="00083800"/>
    <w:rsid w:val="0008398D"/>
    <w:rsid w:val="00083EA4"/>
    <w:rsid w:val="0008460D"/>
    <w:rsid w:val="00084A65"/>
    <w:rsid w:val="0008559A"/>
    <w:rsid w:val="00085817"/>
    <w:rsid w:val="00085A2D"/>
    <w:rsid w:val="00086974"/>
    <w:rsid w:val="00086C74"/>
    <w:rsid w:val="00087F24"/>
    <w:rsid w:val="000900E5"/>
    <w:rsid w:val="000902C2"/>
    <w:rsid w:val="000905D6"/>
    <w:rsid w:val="00090989"/>
    <w:rsid w:val="0009099E"/>
    <w:rsid w:val="00090E05"/>
    <w:rsid w:val="0009121C"/>
    <w:rsid w:val="00091A23"/>
    <w:rsid w:val="00091A92"/>
    <w:rsid w:val="0009232C"/>
    <w:rsid w:val="00092B54"/>
    <w:rsid w:val="000933BE"/>
    <w:rsid w:val="00093C49"/>
    <w:rsid w:val="00095178"/>
    <w:rsid w:val="00095A80"/>
    <w:rsid w:val="00095A87"/>
    <w:rsid w:val="0009607C"/>
    <w:rsid w:val="000973E1"/>
    <w:rsid w:val="00097700"/>
    <w:rsid w:val="0009799E"/>
    <w:rsid w:val="00097A6D"/>
    <w:rsid w:val="00097D99"/>
    <w:rsid w:val="000A02FC"/>
    <w:rsid w:val="000A1402"/>
    <w:rsid w:val="000A1C88"/>
    <w:rsid w:val="000A20BA"/>
    <w:rsid w:val="000A245A"/>
    <w:rsid w:val="000A262C"/>
    <w:rsid w:val="000A26B2"/>
    <w:rsid w:val="000A26B5"/>
    <w:rsid w:val="000A278C"/>
    <w:rsid w:val="000A2BCE"/>
    <w:rsid w:val="000A3C8D"/>
    <w:rsid w:val="000A3DFE"/>
    <w:rsid w:val="000A40C5"/>
    <w:rsid w:val="000A40EC"/>
    <w:rsid w:val="000A54EE"/>
    <w:rsid w:val="000A5A1E"/>
    <w:rsid w:val="000A65AD"/>
    <w:rsid w:val="000A6A23"/>
    <w:rsid w:val="000A7BC5"/>
    <w:rsid w:val="000B081C"/>
    <w:rsid w:val="000B0892"/>
    <w:rsid w:val="000B0C45"/>
    <w:rsid w:val="000B13E1"/>
    <w:rsid w:val="000B16DB"/>
    <w:rsid w:val="000B1BC0"/>
    <w:rsid w:val="000B1C5E"/>
    <w:rsid w:val="000B2282"/>
    <w:rsid w:val="000B27E9"/>
    <w:rsid w:val="000B2A11"/>
    <w:rsid w:val="000B2A5B"/>
    <w:rsid w:val="000B2D1C"/>
    <w:rsid w:val="000B32FC"/>
    <w:rsid w:val="000B3B91"/>
    <w:rsid w:val="000B4207"/>
    <w:rsid w:val="000B4B1B"/>
    <w:rsid w:val="000B50C3"/>
    <w:rsid w:val="000B590E"/>
    <w:rsid w:val="000B5AC9"/>
    <w:rsid w:val="000B5F0A"/>
    <w:rsid w:val="000B6157"/>
    <w:rsid w:val="000B6865"/>
    <w:rsid w:val="000B6D65"/>
    <w:rsid w:val="000B7181"/>
    <w:rsid w:val="000B71B0"/>
    <w:rsid w:val="000B743C"/>
    <w:rsid w:val="000C0450"/>
    <w:rsid w:val="000C1506"/>
    <w:rsid w:val="000C1731"/>
    <w:rsid w:val="000C1D59"/>
    <w:rsid w:val="000C260B"/>
    <w:rsid w:val="000C28C9"/>
    <w:rsid w:val="000C2B09"/>
    <w:rsid w:val="000C2E60"/>
    <w:rsid w:val="000C30CF"/>
    <w:rsid w:val="000C3850"/>
    <w:rsid w:val="000C3B69"/>
    <w:rsid w:val="000C4CC0"/>
    <w:rsid w:val="000C501D"/>
    <w:rsid w:val="000C523F"/>
    <w:rsid w:val="000C5348"/>
    <w:rsid w:val="000C54CB"/>
    <w:rsid w:val="000C56AE"/>
    <w:rsid w:val="000C5B5B"/>
    <w:rsid w:val="000C5CBA"/>
    <w:rsid w:val="000C686C"/>
    <w:rsid w:val="000C731A"/>
    <w:rsid w:val="000C74BA"/>
    <w:rsid w:val="000C7531"/>
    <w:rsid w:val="000C7BA7"/>
    <w:rsid w:val="000C7C3F"/>
    <w:rsid w:val="000D025B"/>
    <w:rsid w:val="000D0A29"/>
    <w:rsid w:val="000D0BD6"/>
    <w:rsid w:val="000D0C61"/>
    <w:rsid w:val="000D0CCA"/>
    <w:rsid w:val="000D0E77"/>
    <w:rsid w:val="000D1440"/>
    <w:rsid w:val="000D22C2"/>
    <w:rsid w:val="000D27AD"/>
    <w:rsid w:val="000D29D1"/>
    <w:rsid w:val="000D2B0A"/>
    <w:rsid w:val="000D2C96"/>
    <w:rsid w:val="000D3286"/>
    <w:rsid w:val="000D344D"/>
    <w:rsid w:val="000D40E7"/>
    <w:rsid w:val="000D48F1"/>
    <w:rsid w:val="000D584F"/>
    <w:rsid w:val="000D598D"/>
    <w:rsid w:val="000D6058"/>
    <w:rsid w:val="000D61EA"/>
    <w:rsid w:val="000D684E"/>
    <w:rsid w:val="000D76BC"/>
    <w:rsid w:val="000D7750"/>
    <w:rsid w:val="000E0147"/>
    <w:rsid w:val="000E04DC"/>
    <w:rsid w:val="000E071E"/>
    <w:rsid w:val="000E0AA2"/>
    <w:rsid w:val="000E0B06"/>
    <w:rsid w:val="000E0DEE"/>
    <w:rsid w:val="000E0FA1"/>
    <w:rsid w:val="000E181D"/>
    <w:rsid w:val="000E252B"/>
    <w:rsid w:val="000E27AA"/>
    <w:rsid w:val="000E337A"/>
    <w:rsid w:val="000E34FD"/>
    <w:rsid w:val="000E4033"/>
    <w:rsid w:val="000E4350"/>
    <w:rsid w:val="000E4376"/>
    <w:rsid w:val="000E4408"/>
    <w:rsid w:val="000E4BC4"/>
    <w:rsid w:val="000E5262"/>
    <w:rsid w:val="000E53AB"/>
    <w:rsid w:val="000E5716"/>
    <w:rsid w:val="000E5E96"/>
    <w:rsid w:val="000E6337"/>
    <w:rsid w:val="000E705F"/>
    <w:rsid w:val="000E738C"/>
    <w:rsid w:val="000E7A79"/>
    <w:rsid w:val="000F15B2"/>
    <w:rsid w:val="000F19DE"/>
    <w:rsid w:val="000F20FF"/>
    <w:rsid w:val="000F2222"/>
    <w:rsid w:val="000F2BA9"/>
    <w:rsid w:val="000F2CC4"/>
    <w:rsid w:val="000F2E1F"/>
    <w:rsid w:val="000F2EA9"/>
    <w:rsid w:val="000F37B0"/>
    <w:rsid w:val="000F4595"/>
    <w:rsid w:val="000F4CB2"/>
    <w:rsid w:val="000F4E44"/>
    <w:rsid w:val="000F4E90"/>
    <w:rsid w:val="000F568D"/>
    <w:rsid w:val="000F5D39"/>
    <w:rsid w:val="000F621A"/>
    <w:rsid w:val="000F636D"/>
    <w:rsid w:val="000F68D0"/>
    <w:rsid w:val="000F6B15"/>
    <w:rsid w:val="000F72BF"/>
    <w:rsid w:val="001002C4"/>
    <w:rsid w:val="00100457"/>
    <w:rsid w:val="00101578"/>
    <w:rsid w:val="0010170B"/>
    <w:rsid w:val="00101C4F"/>
    <w:rsid w:val="0010237F"/>
    <w:rsid w:val="00102B0C"/>
    <w:rsid w:val="00102C9F"/>
    <w:rsid w:val="00103080"/>
    <w:rsid w:val="0010331B"/>
    <w:rsid w:val="00103FC9"/>
    <w:rsid w:val="001053A8"/>
    <w:rsid w:val="001068D2"/>
    <w:rsid w:val="001069DA"/>
    <w:rsid w:val="001069F2"/>
    <w:rsid w:val="00106A1B"/>
    <w:rsid w:val="001103BD"/>
    <w:rsid w:val="00110A7A"/>
    <w:rsid w:val="00111208"/>
    <w:rsid w:val="001115E4"/>
    <w:rsid w:val="00111808"/>
    <w:rsid w:val="00112037"/>
    <w:rsid w:val="001120F7"/>
    <w:rsid w:val="00112220"/>
    <w:rsid w:val="0011339F"/>
    <w:rsid w:val="00113A1D"/>
    <w:rsid w:val="00113B8F"/>
    <w:rsid w:val="00113CE9"/>
    <w:rsid w:val="00113E13"/>
    <w:rsid w:val="00113EC8"/>
    <w:rsid w:val="00114349"/>
    <w:rsid w:val="0011438D"/>
    <w:rsid w:val="00114AA4"/>
    <w:rsid w:val="00114E96"/>
    <w:rsid w:val="00115278"/>
    <w:rsid w:val="001152C7"/>
    <w:rsid w:val="00115C53"/>
    <w:rsid w:val="00115C88"/>
    <w:rsid w:val="001162AD"/>
    <w:rsid w:val="0011644A"/>
    <w:rsid w:val="00116ED3"/>
    <w:rsid w:val="00117332"/>
    <w:rsid w:val="0011784B"/>
    <w:rsid w:val="00117E2A"/>
    <w:rsid w:val="001204DD"/>
    <w:rsid w:val="00120649"/>
    <w:rsid w:val="001212C3"/>
    <w:rsid w:val="00121838"/>
    <w:rsid w:val="00122839"/>
    <w:rsid w:val="001237AC"/>
    <w:rsid w:val="00124CE0"/>
    <w:rsid w:val="00124DC4"/>
    <w:rsid w:val="00124E12"/>
    <w:rsid w:val="00124E75"/>
    <w:rsid w:val="00125678"/>
    <w:rsid w:val="0012673D"/>
    <w:rsid w:val="001269B8"/>
    <w:rsid w:val="00126A3F"/>
    <w:rsid w:val="00127099"/>
    <w:rsid w:val="001272DD"/>
    <w:rsid w:val="00127647"/>
    <w:rsid w:val="001279BA"/>
    <w:rsid w:val="001311CC"/>
    <w:rsid w:val="00131583"/>
    <w:rsid w:val="00131837"/>
    <w:rsid w:val="00131890"/>
    <w:rsid w:val="00131A82"/>
    <w:rsid w:val="00132830"/>
    <w:rsid w:val="00132969"/>
    <w:rsid w:val="00132B71"/>
    <w:rsid w:val="001337A5"/>
    <w:rsid w:val="00133CCB"/>
    <w:rsid w:val="0013427A"/>
    <w:rsid w:val="0013446E"/>
    <w:rsid w:val="0013469A"/>
    <w:rsid w:val="001348FE"/>
    <w:rsid w:val="00134B36"/>
    <w:rsid w:val="00134D55"/>
    <w:rsid w:val="00135DCF"/>
    <w:rsid w:val="001360F3"/>
    <w:rsid w:val="001362C2"/>
    <w:rsid w:val="001366AD"/>
    <w:rsid w:val="0013678C"/>
    <w:rsid w:val="00136955"/>
    <w:rsid w:val="00136ACB"/>
    <w:rsid w:val="00136E19"/>
    <w:rsid w:val="001371B2"/>
    <w:rsid w:val="0013753D"/>
    <w:rsid w:val="00137AB9"/>
    <w:rsid w:val="00137D78"/>
    <w:rsid w:val="0014035C"/>
    <w:rsid w:val="0014060C"/>
    <w:rsid w:val="00140940"/>
    <w:rsid w:val="001409A0"/>
    <w:rsid w:val="00141E40"/>
    <w:rsid w:val="00141F08"/>
    <w:rsid w:val="00141FF2"/>
    <w:rsid w:val="0014287A"/>
    <w:rsid w:val="00142DE2"/>
    <w:rsid w:val="00144C87"/>
    <w:rsid w:val="00144FBA"/>
    <w:rsid w:val="001465FE"/>
    <w:rsid w:val="001467B1"/>
    <w:rsid w:val="00146EE0"/>
    <w:rsid w:val="00147276"/>
    <w:rsid w:val="00147B20"/>
    <w:rsid w:val="00147D24"/>
    <w:rsid w:val="00147DD6"/>
    <w:rsid w:val="00150175"/>
    <w:rsid w:val="001502C8"/>
    <w:rsid w:val="00150F90"/>
    <w:rsid w:val="00151011"/>
    <w:rsid w:val="00151224"/>
    <w:rsid w:val="0015130F"/>
    <w:rsid w:val="00151DB3"/>
    <w:rsid w:val="00152FD4"/>
    <w:rsid w:val="001532BA"/>
    <w:rsid w:val="001532DB"/>
    <w:rsid w:val="00153FED"/>
    <w:rsid w:val="001543BF"/>
    <w:rsid w:val="00154D00"/>
    <w:rsid w:val="00155A77"/>
    <w:rsid w:val="00155BFD"/>
    <w:rsid w:val="00156ABA"/>
    <w:rsid w:val="00157390"/>
    <w:rsid w:val="00157B08"/>
    <w:rsid w:val="00160998"/>
    <w:rsid w:val="00160CD6"/>
    <w:rsid w:val="00160F5F"/>
    <w:rsid w:val="001613B1"/>
    <w:rsid w:val="00161A22"/>
    <w:rsid w:val="00162285"/>
    <w:rsid w:val="00162308"/>
    <w:rsid w:val="0016297C"/>
    <w:rsid w:val="001629FF"/>
    <w:rsid w:val="00162AC0"/>
    <w:rsid w:val="00163087"/>
    <w:rsid w:val="00163155"/>
    <w:rsid w:val="0016316A"/>
    <w:rsid w:val="00163539"/>
    <w:rsid w:val="001637BF"/>
    <w:rsid w:val="001637F8"/>
    <w:rsid w:val="0016381F"/>
    <w:rsid w:val="00163D1D"/>
    <w:rsid w:val="00164171"/>
    <w:rsid w:val="00164E58"/>
    <w:rsid w:val="00165033"/>
    <w:rsid w:val="00165926"/>
    <w:rsid w:val="001665EB"/>
    <w:rsid w:val="00166D4C"/>
    <w:rsid w:val="00166E93"/>
    <w:rsid w:val="001670EA"/>
    <w:rsid w:val="001674A0"/>
    <w:rsid w:val="00170464"/>
    <w:rsid w:val="00170924"/>
    <w:rsid w:val="00170A50"/>
    <w:rsid w:val="00171287"/>
    <w:rsid w:val="00171552"/>
    <w:rsid w:val="001717A0"/>
    <w:rsid w:val="00171EF1"/>
    <w:rsid w:val="001732F1"/>
    <w:rsid w:val="00173D77"/>
    <w:rsid w:val="00174531"/>
    <w:rsid w:val="00174FFD"/>
    <w:rsid w:val="0017542C"/>
    <w:rsid w:val="00175766"/>
    <w:rsid w:val="001759CA"/>
    <w:rsid w:val="0017726A"/>
    <w:rsid w:val="00177295"/>
    <w:rsid w:val="00177DD3"/>
    <w:rsid w:val="001800C2"/>
    <w:rsid w:val="00180278"/>
    <w:rsid w:val="001804CD"/>
    <w:rsid w:val="001807F2"/>
    <w:rsid w:val="00180ACE"/>
    <w:rsid w:val="0018157F"/>
    <w:rsid w:val="001818A7"/>
    <w:rsid w:val="00182370"/>
    <w:rsid w:val="001823D8"/>
    <w:rsid w:val="00182647"/>
    <w:rsid w:val="00182725"/>
    <w:rsid w:val="001828E8"/>
    <w:rsid w:val="001829C8"/>
    <w:rsid w:val="00182D5E"/>
    <w:rsid w:val="00183C19"/>
    <w:rsid w:val="00184239"/>
    <w:rsid w:val="001859F7"/>
    <w:rsid w:val="00185D22"/>
    <w:rsid w:val="001865F6"/>
    <w:rsid w:val="00186715"/>
    <w:rsid w:val="00186904"/>
    <w:rsid w:val="00186B0A"/>
    <w:rsid w:val="0018703E"/>
    <w:rsid w:val="00187383"/>
    <w:rsid w:val="001903A8"/>
    <w:rsid w:val="001905BD"/>
    <w:rsid w:val="00190CAE"/>
    <w:rsid w:val="00190F40"/>
    <w:rsid w:val="00191267"/>
    <w:rsid w:val="001914B3"/>
    <w:rsid w:val="00191E79"/>
    <w:rsid w:val="00191EA9"/>
    <w:rsid w:val="001928FC"/>
    <w:rsid w:val="00192FE6"/>
    <w:rsid w:val="0019360B"/>
    <w:rsid w:val="00193986"/>
    <w:rsid w:val="00193B08"/>
    <w:rsid w:val="0019425C"/>
    <w:rsid w:val="00194570"/>
    <w:rsid w:val="001951F1"/>
    <w:rsid w:val="0019556C"/>
    <w:rsid w:val="00195D4D"/>
    <w:rsid w:val="00196BF4"/>
    <w:rsid w:val="00196C87"/>
    <w:rsid w:val="001972DA"/>
    <w:rsid w:val="001976AA"/>
    <w:rsid w:val="001A02F6"/>
    <w:rsid w:val="001A12A2"/>
    <w:rsid w:val="001A15C6"/>
    <w:rsid w:val="001A4741"/>
    <w:rsid w:val="001A5510"/>
    <w:rsid w:val="001A5C7B"/>
    <w:rsid w:val="001A5E19"/>
    <w:rsid w:val="001A63D8"/>
    <w:rsid w:val="001A66C9"/>
    <w:rsid w:val="001B001E"/>
    <w:rsid w:val="001B01FA"/>
    <w:rsid w:val="001B03FF"/>
    <w:rsid w:val="001B04AF"/>
    <w:rsid w:val="001B0832"/>
    <w:rsid w:val="001B0A39"/>
    <w:rsid w:val="001B1080"/>
    <w:rsid w:val="001B12C5"/>
    <w:rsid w:val="001B18A7"/>
    <w:rsid w:val="001B244E"/>
    <w:rsid w:val="001B2762"/>
    <w:rsid w:val="001B36FC"/>
    <w:rsid w:val="001B38EE"/>
    <w:rsid w:val="001B3A31"/>
    <w:rsid w:val="001B3D79"/>
    <w:rsid w:val="001B3D92"/>
    <w:rsid w:val="001B3DC3"/>
    <w:rsid w:val="001B41ED"/>
    <w:rsid w:val="001B4607"/>
    <w:rsid w:val="001B4BF5"/>
    <w:rsid w:val="001B525C"/>
    <w:rsid w:val="001B569A"/>
    <w:rsid w:val="001B590C"/>
    <w:rsid w:val="001B7B51"/>
    <w:rsid w:val="001B7E0C"/>
    <w:rsid w:val="001C00D5"/>
    <w:rsid w:val="001C0116"/>
    <w:rsid w:val="001C0665"/>
    <w:rsid w:val="001C0674"/>
    <w:rsid w:val="001C0945"/>
    <w:rsid w:val="001C0F34"/>
    <w:rsid w:val="001C1405"/>
    <w:rsid w:val="001C14CF"/>
    <w:rsid w:val="001C1B93"/>
    <w:rsid w:val="001C226F"/>
    <w:rsid w:val="001C4629"/>
    <w:rsid w:val="001C5296"/>
    <w:rsid w:val="001C66AC"/>
    <w:rsid w:val="001C6754"/>
    <w:rsid w:val="001C77F0"/>
    <w:rsid w:val="001D078A"/>
    <w:rsid w:val="001D0C8D"/>
    <w:rsid w:val="001D1A6D"/>
    <w:rsid w:val="001D277E"/>
    <w:rsid w:val="001D30C9"/>
    <w:rsid w:val="001D40EF"/>
    <w:rsid w:val="001D4192"/>
    <w:rsid w:val="001D445B"/>
    <w:rsid w:val="001D46A0"/>
    <w:rsid w:val="001D488F"/>
    <w:rsid w:val="001D50C2"/>
    <w:rsid w:val="001D5AED"/>
    <w:rsid w:val="001D6050"/>
    <w:rsid w:val="001D6085"/>
    <w:rsid w:val="001D753C"/>
    <w:rsid w:val="001D7CA4"/>
    <w:rsid w:val="001D7E58"/>
    <w:rsid w:val="001E0425"/>
    <w:rsid w:val="001E0E04"/>
    <w:rsid w:val="001E12DF"/>
    <w:rsid w:val="001E13B3"/>
    <w:rsid w:val="001E21D3"/>
    <w:rsid w:val="001E2DB8"/>
    <w:rsid w:val="001E30A0"/>
    <w:rsid w:val="001E33BC"/>
    <w:rsid w:val="001E34C3"/>
    <w:rsid w:val="001E3C91"/>
    <w:rsid w:val="001E3DE1"/>
    <w:rsid w:val="001E4417"/>
    <w:rsid w:val="001E4D0C"/>
    <w:rsid w:val="001E4D4F"/>
    <w:rsid w:val="001E54F9"/>
    <w:rsid w:val="001E57CF"/>
    <w:rsid w:val="001E5981"/>
    <w:rsid w:val="001E5EFA"/>
    <w:rsid w:val="001E6826"/>
    <w:rsid w:val="001E6E8E"/>
    <w:rsid w:val="001E74BA"/>
    <w:rsid w:val="001E7520"/>
    <w:rsid w:val="001E7B9F"/>
    <w:rsid w:val="001F01FB"/>
    <w:rsid w:val="001F0658"/>
    <w:rsid w:val="001F0C29"/>
    <w:rsid w:val="001F0E92"/>
    <w:rsid w:val="001F119B"/>
    <w:rsid w:val="001F139E"/>
    <w:rsid w:val="001F1987"/>
    <w:rsid w:val="001F201D"/>
    <w:rsid w:val="001F207B"/>
    <w:rsid w:val="001F21BC"/>
    <w:rsid w:val="001F22D5"/>
    <w:rsid w:val="001F23BD"/>
    <w:rsid w:val="001F2450"/>
    <w:rsid w:val="001F2BA6"/>
    <w:rsid w:val="001F34DA"/>
    <w:rsid w:val="001F3550"/>
    <w:rsid w:val="001F3C10"/>
    <w:rsid w:val="001F4CAF"/>
    <w:rsid w:val="001F4DAC"/>
    <w:rsid w:val="001F5019"/>
    <w:rsid w:val="001F51C5"/>
    <w:rsid w:val="001F5DE0"/>
    <w:rsid w:val="001F5E8F"/>
    <w:rsid w:val="001F60CF"/>
    <w:rsid w:val="001F65B0"/>
    <w:rsid w:val="001F67AA"/>
    <w:rsid w:val="001F6AFD"/>
    <w:rsid w:val="001F738D"/>
    <w:rsid w:val="001F74C5"/>
    <w:rsid w:val="001F7599"/>
    <w:rsid w:val="001F7791"/>
    <w:rsid w:val="001F7FC1"/>
    <w:rsid w:val="00200E0E"/>
    <w:rsid w:val="0020148F"/>
    <w:rsid w:val="0020175E"/>
    <w:rsid w:val="002028B2"/>
    <w:rsid w:val="0020330E"/>
    <w:rsid w:val="00203445"/>
    <w:rsid w:val="00203CEB"/>
    <w:rsid w:val="00204272"/>
    <w:rsid w:val="00204428"/>
    <w:rsid w:val="00204670"/>
    <w:rsid w:val="00204A2A"/>
    <w:rsid w:val="00204B22"/>
    <w:rsid w:val="00204B3A"/>
    <w:rsid w:val="00204BFD"/>
    <w:rsid w:val="0020535A"/>
    <w:rsid w:val="00205488"/>
    <w:rsid w:val="002054E4"/>
    <w:rsid w:val="002055CB"/>
    <w:rsid w:val="002058BF"/>
    <w:rsid w:val="002059EF"/>
    <w:rsid w:val="00205A4B"/>
    <w:rsid w:val="00205BDB"/>
    <w:rsid w:val="00205C78"/>
    <w:rsid w:val="00206955"/>
    <w:rsid w:val="00206A79"/>
    <w:rsid w:val="00206F0F"/>
    <w:rsid w:val="002070CB"/>
    <w:rsid w:val="00207546"/>
    <w:rsid w:val="002075E0"/>
    <w:rsid w:val="00207D62"/>
    <w:rsid w:val="00210309"/>
    <w:rsid w:val="00210D27"/>
    <w:rsid w:val="00210E36"/>
    <w:rsid w:val="002114E9"/>
    <w:rsid w:val="00211519"/>
    <w:rsid w:val="00211B15"/>
    <w:rsid w:val="00211B55"/>
    <w:rsid w:val="0021224B"/>
    <w:rsid w:val="00212950"/>
    <w:rsid w:val="00212FB5"/>
    <w:rsid w:val="00212FB8"/>
    <w:rsid w:val="00213709"/>
    <w:rsid w:val="00213C6C"/>
    <w:rsid w:val="00213CB7"/>
    <w:rsid w:val="00214024"/>
    <w:rsid w:val="002142BF"/>
    <w:rsid w:val="002144EF"/>
    <w:rsid w:val="002149AF"/>
    <w:rsid w:val="00214A86"/>
    <w:rsid w:val="00214DD4"/>
    <w:rsid w:val="002150C2"/>
    <w:rsid w:val="0021561D"/>
    <w:rsid w:val="00215AAA"/>
    <w:rsid w:val="00216611"/>
    <w:rsid w:val="0021683C"/>
    <w:rsid w:val="00216F5F"/>
    <w:rsid w:val="002176F8"/>
    <w:rsid w:val="00217C63"/>
    <w:rsid w:val="00220615"/>
    <w:rsid w:val="00220F2B"/>
    <w:rsid w:val="00221985"/>
    <w:rsid w:val="00221EC5"/>
    <w:rsid w:val="00222A7A"/>
    <w:rsid w:val="00223058"/>
    <w:rsid w:val="0022336E"/>
    <w:rsid w:val="00223737"/>
    <w:rsid w:val="00223EC6"/>
    <w:rsid w:val="00224354"/>
    <w:rsid w:val="00224639"/>
    <w:rsid w:val="00224A2C"/>
    <w:rsid w:val="00225217"/>
    <w:rsid w:val="002256D9"/>
    <w:rsid w:val="00226196"/>
    <w:rsid w:val="00226577"/>
    <w:rsid w:val="0022684C"/>
    <w:rsid w:val="0022687C"/>
    <w:rsid w:val="00226981"/>
    <w:rsid w:val="002277E7"/>
    <w:rsid w:val="002306F8"/>
    <w:rsid w:val="002312F4"/>
    <w:rsid w:val="002313A2"/>
    <w:rsid w:val="00231D2D"/>
    <w:rsid w:val="00231FC7"/>
    <w:rsid w:val="00232930"/>
    <w:rsid w:val="00232A95"/>
    <w:rsid w:val="00232C3F"/>
    <w:rsid w:val="00232DD9"/>
    <w:rsid w:val="0023308F"/>
    <w:rsid w:val="00233403"/>
    <w:rsid w:val="00233440"/>
    <w:rsid w:val="00233D0E"/>
    <w:rsid w:val="002340B0"/>
    <w:rsid w:val="0023432A"/>
    <w:rsid w:val="0023439A"/>
    <w:rsid w:val="002348B6"/>
    <w:rsid w:val="00234E13"/>
    <w:rsid w:val="0023510E"/>
    <w:rsid w:val="00235949"/>
    <w:rsid w:val="00236450"/>
    <w:rsid w:val="002364F0"/>
    <w:rsid w:val="002370D6"/>
    <w:rsid w:val="0023765A"/>
    <w:rsid w:val="00237921"/>
    <w:rsid w:val="00237D76"/>
    <w:rsid w:val="00240342"/>
    <w:rsid w:val="00240A41"/>
    <w:rsid w:val="00241311"/>
    <w:rsid w:val="002418E8"/>
    <w:rsid w:val="00241914"/>
    <w:rsid w:val="00242C95"/>
    <w:rsid w:val="00242E22"/>
    <w:rsid w:val="0024336B"/>
    <w:rsid w:val="00243B1A"/>
    <w:rsid w:val="00243F8B"/>
    <w:rsid w:val="00244194"/>
    <w:rsid w:val="002441EF"/>
    <w:rsid w:val="0024424F"/>
    <w:rsid w:val="0024441A"/>
    <w:rsid w:val="00244C1E"/>
    <w:rsid w:val="00244D25"/>
    <w:rsid w:val="00244D28"/>
    <w:rsid w:val="00245689"/>
    <w:rsid w:val="00245720"/>
    <w:rsid w:val="00245A6F"/>
    <w:rsid w:val="00245FD5"/>
    <w:rsid w:val="002468F1"/>
    <w:rsid w:val="0024753F"/>
    <w:rsid w:val="00247754"/>
    <w:rsid w:val="002477DF"/>
    <w:rsid w:val="002503A8"/>
    <w:rsid w:val="00250668"/>
    <w:rsid w:val="00251169"/>
    <w:rsid w:val="00251AD6"/>
    <w:rsid w:val="00251EAF"/>
    <w:rsid w:val="00251F0A"/>
    <w:rsid w:val="00252215"/>
    <w:rsid w:val="00252C17"/>
    <w:rsid w:val="00252DBE"/>
    <w:rsid w:val="0025307F"/>
    <w:rsid w:val="002534A7"/>
    <w:rsid w:val="0025365F"/>
    <w:rsid w:val="00253EC2"/>
    <w:rsid w:val="002551BD"/>
    <w:rsid w:val="002568D0"/>
    <w:rsid w:val="0025706E"/>
    <w:rsid w:val="002575D0"/>
    <w:rsid w:val="00257B28"/>
    <w:rsid w:val="00260584"/>
    <w:rsid w:val="00260AEE"/>
    <w:rsid w:val="002612B1"/>
    <w:rsid w:val="00261D76"/>
    <w:rsid w:val="00262140"/>
    <w:rsid w:val="002621A6"/>
    <w:rsid w:val="00262661"/>
    <w:rsid w:val="002629AF"/>
    <w:rsid w:val="00262B9E"/>
    <w:rsid w:val="00262D9D"/>
    <w:rsid w:val="002632DF"/>
    <w:rsid w:val="002633B3"/>
    <w:rsid w:val="00263946"/>
    <w:rsid w:val="00263AFF"/>
    <w:rsid w:val="00263FCE"/>
    <w:rsid w:val="002640BA"/>
    <w:rsid w:val="00264513"/>
    <w:rsid w:val="00264CF2"/>
    <w:rsid w:val="00265557"/>
    <w:rsid w:val="00265612"/>
    <w:rsid w:val="0026589C"/>
    <w:rsid w:val="00265D91"/>
    <w:rsid w:val="00265FF8"/>
    <w:rsid w:val="002667A8"/>
    <w:rsid w:val="00267587"/>
    <w:rsid w:val="002675C8"/>
    <w:rsid w:val="00267760"/>
    <w:rsid w:val="00267A90"/>
    <w:rsid w:val="002701DE"/>
    <w:rsid w:val="0027079E"/>
    <w:rsid w:val="00270D95"/>
    <w:rsid w:val="00271589"/>
    <w:rsid w:val="00271798"/>
    <w:rsid w:val="00272F22"/>
    <w:rsid w:val="00273177"/>
    <w:rsid w:val="0027455B"/>
    <w:rsid w:val="00274992"/>
    <w:rsid w:val="00275074"/>
    <w:rsid w:val="002763E9"/>
    <w:rsid w:val="00276541"/>
    <w:rsid w:val="002765D9"/>
    <w:rsid w:val="00276736"/>
    <w:rsid w:val="00276761"/>
    <w:rsid w:val="00276F4E"/>
    <w:rsid w:val="00277406"/>
    <w:rsid w:val="0027773D"/>
    <w:rsid w:val="002778BD"/>
    <w:rsid w:val="00280674"/>
    <w:rsid w:val="002815FA"/>
    <w:rsid w:val="0028202C"/>
    <w:rsid w:val="002824C2"/>
    <w:rsid w:val="00282529"/>
    <w:rsid w:val="0028372E"/>
    <w:rsid w:val="00284E32"/>
    <w:rsid w:val="00285137"/>
    <w:rsid w:val="002851EB"/>
    <w:rsid w:val="00285510"/>
    <w:rsid w:val="00285BD1"/>
    <w:rsid w:val="00285DE2"/>
    <w:rsid w:val="0028616D"/>
    <w:rsid w:val="00286965"/>
    <w:rsid w:val="00286CF0"/>
    <w:rsid w:val="002900D0"/>
    <w:rsid w:val="0029097E"/>
    <w:rsid w:val="00290F74"/>
    <w:rsid w:val="0029136E"/>
    <w:rsid w:val="00291F35"/>
    <w:rsid w:val="00292399"/>
    <w:rsid w:val="00292458"/>
    <w:rsid w:val="002932A8"/>
    <w:rsid w:val="00294445"/>
    <w:rsid w:val="00294B4D"/>
    <w:rsid w:val="00294C61"/>
    <w:rsid w:val="0029537E"/>
    <w:rsid w:val="00295E2C"/>
    <w:rsid w:val="002960D5"/>
    <w:rsid w:val="0029711B"/>
    <w:rsid w:val="002974C8"/>
    <w:rsid w:val="00297926"/>
    <w:rsid w:val="00297AC9"/>
    <w:rsid w:val="00297B5F"/>
    <w:rsid w:val="002A02C9"/>
    <w:rsid w:val="002A0D18"/>
    <w:rsid w:val="002A1062"/>
    <w:rsid w:val="002A2012"/>
    <w:rsid w:val="002A2413"/>
    <w:rsid w:val="002A255A"/>
    <w:rsid w:val="002A27F3"/>
    <w:rsid w:val="002A2A1C"/>
    <w:rsid w:val="002A2F5E"/>
    <w:rsid w:val="002A352A"/>
    <w:rsid w:val="002A36DD"/>
    <w:rsid w:val="002A3D40"/>
    <w:rsid w:val="002A607D"/>
    <w:rsid w:val="002A6107"/>
    <w:rsid w:val="002A7026"/>
    <w:rsid w:val="002A70DF"/>
    <w:rsid w:val="002B0456"/>
    <w:rsid w:val="002B049B"/>
    <w:rsid w:val="002B0EB1"/>
    <w:rsid w:val="002B132E"/>
    <w:rsid w:val="002B1499"/>
    <w:rsid w:val="002B2813"/>
    <w:rsid w:val="002B2D29"/>
    <w:rsid w:val="002B347F"/>
    <w:rsid w:val="002B34CB"/>
    <w:rsid w:val="002B3B31"/>
    <w:rsid w:val="002B3BBD"/>
    <w:rsid w:val="002B5C81"/>
    <w:rsid w:val="002B6030"/>
    <w:rsid w:val="002B6255"/>
    <w:rsid w:val="002B694C"/>
    <w:rsid w:val="002B7556"/>
    <w:rsid w:val="002C082D"/>
    <w:rsid w:val="002C0BE3"/>
    <w:rsid w:val="002C0C4B"/>
    <w:rsid w:val="002C1ED3"/>
    <w:rsid w:val="002C1EEA"/>
    <w:rsid w:val="002C2553"/>
    <w:rsid w:val="002C39AA"/>
    <w:rsid w:val="002C3B7B"/>
    <w:rsid w:val="002C4406"/>
    <w:rsid w:val="002C47AD"/>
    <w:rsid w:val="002C4D5E"/>
    <w:rsid w:val="002C50EC"/>
    <w:rsid w:val="002C5510"/>
    <w:rsid w:val="002C5679"/>
    <w:rsid w:val="002C6034"/>
    <w:rsid w:val="002C635B"/>
    <w:rsid w:val="002C7276"/>
    <w:rsid w:val="002C7389"/>
    <w:rsid w:val="002C770F"/>
    <w:rsid w:val="002C793A"/>
    <w:rsid w:val="002C7CFD"/>
    <w:rsid w:val="002C7CFF"/>
    <w:rsid w:val="002D033C"/>
    <w:rsid w:val="002D0B16"/>
    <w:rsid w:val="002D0BC6"/>
    <w:rsid w:val="002D12DB"/>
    <w:rsid w:val="002D17C5"/>
    <w:rsid w:val="002D17FB"/>
    <w:rsid w:val="002D2010"/>
    <w:rsid w:val="002D2086"/>
    <w:rsid w:val="002D365F"/>
    <w:rsid w:val="002D3FFD"/>
    <w:rsid w:val="002D46DB"/>
    <w:rsid w:val="002D4A64"/>
    <w:rsid w:val="002D51DF"/>
    <w:rsid w:val="002D58AB"/>
    <w:rsid w:val="002D6892"/>
    <w:rsid w:val="002D68C2"/>
    <w:rsid w:val="002D6BD8"/>
    <w:rsid w:val="002D7806"/>
    <w:rsid w:val="002D7C86"/>
    <w:rsid w:val="002E0692"/>
    <w:rsid w:val="002E0C3B"/>
    <w:rsid w:val="002E152D"/>
    <w:rsid w:val="002E1859"/>
    <w:rsid w:val="002E1ABC"/>
    <w:rsid w:val="002E1D74"/>
    <w:rsid w:val="002E28E1"/>
    <w:rsid w:val="002E2943"/>
    <w:rsid w:val="002E2CF1"/>
    <w:rsid w:val="002E328C"/>
    <w:rsid w:val="002E34AF"/>
    <w:rsid w:val="002E4598"/>
    <w:rsid w:val="002E464A"/>
    <w:rsid w:val="002E4AAC"/>
    <w:rsid w:val="002E4E8C"/>
    <w:rsid w:val="002E53DE"/>
    <w:rsid w:val="002E563B"/>
    <w:rsid w:val="002E62D2"/>
    <w:rsid w:val="002E6338"/>
    <w:rsid w:val="002E734F"/>
    <w:rsid w:val="002E74AF"/>
    <w:rsid w:val="002E758C"/>
    <w:rsid w:val="002E76B8"/>
    <w:rsid w:val="002E78E3"/>
    <w:rsid w:val="002E7ABC"/>
    <w:rsid w:val="002E7E38"/>
    <w:rsid w:val="002F0913"/>
    <w:rsid w:val="002F0A33"/>
    <w:rsid w:val="002F0ACD"/>
    <w:rsid w:val="002F1038"/>
    <w:rsid w:val="002F22FF"/>
    <w:rsid w:val="002F2D8F"/>
    <w:rsid w:val="002F372C"/>
    <w:rsid w:val="002F453E"/>
    <w:rsid w:val="002F5131"/>
    <w:rsid w:val="002F5350"/>
    <w:rsid w:val="002F558E"/>
    <w:rsid w:val="002F55BB"/>
    <w:rsid w:val="002F5BE4"/>
    <w:rsid w:val="002F695B"/>
    <w:rsid w:val="002F6CCE"/>
    <w:rsid w:val="002F6CE9"/>
    <w:rsid w:val="002F6FBE"/>
    <w:rsid w:val="002F7022"/>
    <w:rsid w:val="002F72DA"/>
    <w:rsid w:val="002F76B1"/>
    <w:rsid w:val="002F7D66"/>
    <w:rsid w:val="002F7DBE"/>
    <w:rsid w:val="00300579"/>
    <w:rsid w:val="0030090B"/>
    <w:rsid w:val="003019CD"/>
    <w:rsid w:val="003025F3"/>
    <w:rsid w:val="00302AE8"/>
    <w:rsid w:val="00302BB1"/>
    <w:rsid w:val="00302C1A"/>
    <w:rsid w:val="003030F0"/>
    <w:rsid w:val="00303967"/>
    <w:rsid w:val="00303F0C"/>
    <w:rsid w:val="0030404B"/>
    <w:rsid w:val="00304055"/>
    <w:rsid w:val="00304210"/>
    <w:rsid w:val="003047A9"/>
    <w:rsid w:val="003048D7"/>
    <w:rsid w:val="00304A1B"/>
    <w:rsid w:val="00304AD2"/>
    <w:rsid w:val="00304BD5"/>
    <w:rsid w:val="00304EAA"/>
    <w:rsid w:val="00305297"/>
    <w:rsid w:val="003052E2"/>
    <w:rsid w:val="003056A5"/>
    <w:rsid w:val="003062C4"/>
    <w:rsid w:val="003062E6"/>
    <w:rsid w:val="00306403"/>
    <w:rsid w:val="003068B6"/>
    <w:rsid w:val="00306B52"/>
    <w:rsid w:val="00306B9B"/>
    <w:rsid w:val="003070D1"/>
    <w:rsid w:val="003071F6"/>
    <w:rsid w:val="00307AAF"/>
    <w:rsid w:val="00307FE0"/>
    <w:rsid w:val="00310447"/>
    <w:rsid w:val="003105C5"/>
    <w:rsid w:val="003107EB"/>
    <w:rsid w:val="00310E66"/>
    <w:rsid w:val="00311C08"/>
    <w:rsid w:val="003125E0"/>
    <w:rsid w:val="00312ECE"/>
    <w:rsid w:val="0031393C"/>
    <w:rsid w:val="00313CB0"/>
    <w:rsid w:val="00313F96"/>
    <w:rsid w:val="00314122"/>
    <w:rsid w:val="00314818"/>
    <w:rsid w:val="00314B0A"/>
    <w:rsid w:val="00314C31"/>
    <w:rsid w:val="00314FD8"/>
    <w:rsid w:val="003150CE"/>
    <w:rsid w:val="003151CC"/>
    <w:rsid w:val="00315AAB"/>
    <w:rsid w:val="00316124"/>
    <w:rsid w:val="00316C85"/>
    <w:rsid w:val="003175E1"/>
    <w:rsid w:val="003176EC"/>
    <w:rsid w:val="00320299"/>
    <w:rsid w:val="00320932"/>
    <w:rsid w:val="00320D0D"/>
    <w:rsid w:val="00321154"/>
    <w:rsid w:val="003211B0"/>
    <w:rsid w:val="00321439"/>
    <w:rsid w:val="00321AE2"/>
    <w:rsid w:val="00321EDA"/>
    <w:rsid w:val="003224AA"/>
    <w:rsid w:val="003224E7"/>
    <w:rsid w:val="0032298A"/>
    <w:rsid w:val="003237BA"/>
    <w:rsid w:val="003239D1"/>
    <w:rsid w:val="00323A7C"/>
    <w:rsid w:val="00324324"/>
    <w:rsid w:val="00324DDC"/>
    <w:rsid w:val="003251B4"/>
    <w:rsid w:val="003251B6"/>
    <w:rsid w:val="0032566E"/>
    <w:rsid w:val="00325A23"/>
    <w:rsid w:val="00325BCC"/>
    <w:rsid w:val="00325D7A"/>
    <w:rsid w:val="00325E66"/>
    <w:rsid w:val="00326145"/>
    <w:rsid w:val="003262F7"/>
    <w:rsid w:val="00327163"/>
    <w:rsid w:val="003272E0"/>
    <w:rsid w:val="00327305"/>
    <w:rsid w:val="00327531"/>
    <w:rsid w:val="00327DBA"/>
    <w:rsid w:val="00330187"/>
    <w:rsid w:val="00331C77"/>
    <w:rsid w:val="00331DB6"/>
    <w:rsid w:val="00331E4B"/>
    <w:rsid w:val="00331F96"/>
    <w:rsid w:val="00332B55"/>
    <w:rsid w:val="00332BC4"/>
    <w:rsid w:val="003336B9"/>
    <w:rsid w:val="0033388B"/>
    <w:rsid w:val="00334428"/>
    <w:rsid w:val="0033476C"/>
    <w:rsid w:val="003352ED"/>
    <w:rsid w:val="00335842"/>
    <w:rsid w:val="00335EA8"/>
    <w:rsid w:val="003363DD"/>
    <w:rsid w:val="0033647C"/>
    <w:rsid w:val="0033742F"/>
    <w:rsid w:val="00337810"/>
    <w:rsid w:val="00337C19"/>
    <w:rsid w:val="00337D23"/>
    <w:rsid w:val="00337E13"/>
    <w:rsid w:val="00340361"/>
    <w:rsid w:val="00340795"/>
    <w:rsid w:val="0034111C"/>
    <w:rsid w:val="00341192"/>
    <w:rsid w:val="00341947"/>
    <w:rsid w:val="0034197C"/>
    <w:rsid w:val="003419D7"/>
    <w:rsid w:val="00341E60"/>
    <w:rsid w:val="00341F6A"/>
    <w:rsid w:val="0034217F"/>
    <w:rsid w:val="00342905"/>
    <w:rsid w:val="00342AD2"/>
    <w:rsid w:val="003432E7"/>
    <w:rsid w:val="0034354D"/>
    <w:rsid w:val="00343954"/>
    <w:rsid w:val="00344287"/>
    <w:rsid w:val="00344BCA"/>
    <w:rsid w:val="00345298"/>
    <w:rsid w:val="00345405"/>
    <w:rsid w:val="00345DDD"/>
    <w:rsid w:val="003467D1"/>
    <w:rsid w:val="0034690D"/>
    <w:rsid w:val="00346925"/>
    <w:rsid w:val="00346D5C"/>
    <w:rsid w:val="00346FED"/>
    <w:rsid w:val="00347AC4"/>
    <w:rsid w:val="00347CA9"/>
    <w:rsid w:val="00347FC1"/>
    <w:rsid w:val="003501B6"/>
    <w:rsid w:val="00351E01"/>
    <w:rsid w:val="00352968"/>
    <w:rsid w:val="0035298B"/>
    <w:rsid w:val="00352D21"/>
    <w:rsid w:val="00353B14"/>
    <w:rsid w:val="00353C13"/>
    <w:rsid w:val="0035443D"/>
    <w:rsid w:val="00354AA2"/>
    <w:rsid w:val="00354FEE"/>
    <w:rsid w:val="00355AB8"/>
    <w:rsid w:val="00356048"/>
    <w:rsid w:val="00356275"/>
    <w:rsid w:val="00356842"/>
    <w:rsid w:val="00356AB0"/>
    <w:rsid w:val="00356C0B"/>
    <w:rsid w:val="00357811"/>
    <w:rsid w:val="00357952"/>
    <w:rsid w:val="00357B9C"/>
    <w:rsid w:val="00357D49"/>
    <w:rsid w:val="00361412"/>
    <w:rsid w:val="003615CA"/>
    <w:rsid w:val="003617F5"/>
    <w:rsid w:val="003621D1"/>
    <w:rsid w:val="00362F59"/>
    <w:rsid w:val="0036302B"/>
    <w:rsid w:val="00363849"/>
    <w:rsid w:val="00363B2C"/>
    <w:rsid w:val="003642A6"/>
    <w:rsid w:val="00364763"/>
    <w:rsid w:val="003647E2"/>
    <w:rsid w:val="00365371"/>
    <w:rsid w:val="003656A8"/>
    <w:rsid w:val="00365C3D"/>
    <w:rsid w:val="00366C1B"/>
    <w:rsid w:val="003672A8"/>
    <w:rsid w:val="00367337"/>
    <w:rsid w:val="00367367"/>
    <w:rsid w:val="00367FD8"/>
    <w:rsid w:val="0037004E"/>
    <w:rsid w:val="0037012A"/>
    <w:rsid w:val="0037049D"/>
    <w:rsid w:val="00370931"/>
    <w:rsid w:val="00370B63"/>
    <w:rsid w:val="00370FCC"/>
    <w:rsid w:val="003711AF"/>
    <w:rsid w:val="0037148E"/>
    <w:rsid w:val="0037181E"/>
    <w:rsid w:val="003720BF"/>
    <w:rsid w:val="003722E9"/>
    <w:rsid w:val="003735C6"/>
    <w:rsid w:val="00373726"/>
    <w:rsid w:val="00373F28"/>
    <w:rsid w:val="00374848"/>
    <w:rsid w:val="0037484F"/>
    <w:rsid w:val="00375588"/>
    <w:rsid w:val="00375687"/>
    <w:rsid w:val="003757A1"/>
    <w:rsid w:val="0037586E"/>
    <w:rsid w:val="00375D09"/>
    <w:rsid w:val="003762DC"/>
    <w:rsid w:val="0037658B"/>
    <w:rsid w:val="00376709"/>
    <w:rsid w:val="00376990"/>
    <w:rsid w:val="00376CB7"/>
    <w:rsid w:val="00376DF8"/>
    <w:rsid w:val="00376E3F"/>
    <w:rsid w:val="0037739D"/>
    <w:rsid w:val="00377438"/>
    <w:rsid w:val="0037751C"/>
    <w:rsid w:val="00377D61"/>
    <w:rsid w:val="00380B66"/>
    <w:rsid w:val="00380F3F"/>
    <w:rsid w:val="00381604"/>
    <w:rsid w:val="00381953"/>
    <w:rsid w:val="00381C82"/>
    <w:rsid w:val="0038214A"/>
    <w:rsid w:val="00382232"/>
    <w:rsid w:val="00382F1A"/>
    <w:rsid w:val="00382F9A"/>
    <w:rsid w:val="00383282"/>
    <w:rsid w:val="00383422"/>
    <w:rsid w:val="00383658"/>
    <w:rsid w:val="0038412E"/>
    <w:rsid w:val="00384912"/>
    <w:rsid w:val="0038586F"/>
    <w:rsid w:val="00385D17"/>
    <w:rsid w:val="00386053"/>
    <w:rsid w:val="00386D0A"/>
    <w:rsid w:val="00387459"/>
    <w:rsid w:val="0038771D"/>
    <w:rsid w:val="00387CDB"/>
    <w:rsid w:val="00387EA5"/>
    <w:rsid w:val="003908AC"/>
    <w:rsid w:val="00390935"/>
    <w:rsid w:val="00391257"/>
    <w:rsid w:val="0039144B"/>
    <w:rsid w:val="0039241F"/>
    <w:rsid w:val="0039247F"/>
    <w:rsid w:val="00392491"/>
    <w:rsid w:val="0039265C"/>
    <w:rsid w:val="003935B0"/>
    <w:rsid w:val="00393E44"/>
    <w:rsid w:val="00394301"/>
    <w:rsid w:val="00394904"/>
    <w:rsid w:val="0039515D"/>
    <w:rsid w:val="00395629"/>
    <w:rsid w:val="00395E78"/>
    <w:rsid w:val="0039747B"/>
    <w:rsid w:val="00397AB6"/>
    <w:rsid w:val="00397ACA"/>
    <w:rsid w:val="003A077C"/>
    <w:rsid w:val="003A0A10"/>
    <w:rsid w:val="003A0FFE"/>
    <w:rsid w:val="003A10C3"/>
    <w:rsid w:val="003A27A9"/>
    <w:rsid w:val="003A2BB2"/>
    <w:rsid w:val="003A380F"/>
    <w:rsid w:val="003A3A46"/>
    <w:rsid w:val="003A495D"/>
    <w:rsid w:val="003A4A40"/>
    <w:rsid w:val="003A4C13"/>
    <w:rsid w:val="003A4C7C"/>
    <w:rsid w:val="003A5594"/>
    <w:rsid w:val="003A560A"/>
    <w:rsid w:val="003A5611"/>
    <w:rsid w:val="003A5844"/>
    <w:rsid w:val="003A597F"/>
    <w:rsid w:val="003A5CCC"/>
    <w:rsid w:val="003A7032"/>
    <w:rsid w:val="003A7160"/>
    <w:rsid w:val="003A71A8"/>
    <w:rsid w:val="003A71D2"/>
    <w:rsid w:val="003A78E6"/>
    <w:rsid w:val="003A7A97"/>
    <w:rsid w:val="003B00CA"/>
    <w:rsid w:val="003B030B"/>
    <w:rsid w:val="003B0432"/>
    <w:rsid w:val="003B07D7"/>
    <w:rsid w:val="003B0821"/>
    <w:rsid w:val="003B0BE9"/>
    <w:rsid w:val="003B0F4B"/>
    <w:rsid w:val="003B1290"/>
    <w:rsid w:val="003B1401"/>
    <w:rsid w:val="003B1795"/>
    <w:rsid w:val="003B196F"/>
    <w:rsid w:val="003B1BC9"/>
    <w:rsid w:val="003B24D7"/>
    <w:rsid w:val="003B2E9B"/>
    <w:rsid w:val="003B2F8D"/>
    <w:rsid w:val="003B3C64"/>
    <w:rsid w:val="003B3FC0"/>
    <w:rsid w:val="003B45AF"/>
    <w:rsid w:val="003B4FAA"/>
    <w:rsid w:val="003B547A"/>
    <w:rsid w:val="003B5A95"/>
    <w:rsid w:val="003B5D31"/>
    <w:rsid w:val="003B5EBC"/>
    <w:rsid w:val="003B6EA0"/>
    <w:rsid w:val="003B6EC0"/>
    <w:rsid w:val="003B75B9"/>
    <w:rsid w:val="003B79F5"/>
    <w:rsid w:val="003C065A"/>
    <w:rsid w:val="003C087B"/>
    <w:rsid w:val="003C0DA2"/>
    <w:rsid w:val="003C0DED"/>
    <w:rsid w:val="003C19C3"/>
    <w:rsid w:val="003C1A18"/>
    <w:rsid w:val="003C2AEE"/>
    <w:rsid w:val="003C2FE6"/>
    <w:rsid w:val="003C31DB"/>
    <w:rsid w:val="003C411F"/>
    <w:rsid w:val="003C42E6"/>
    <w:rsid w:val="003C4444"/>
    <w:rsid w:val="003C5C41"/>
    <w:rsid w:val="003C669D"/>
    <w:rsid w:val="003C66C4"/>
    <w:rsid w:val="003C6877"/>
    <w:rsid w:val="003C693D"/>
    <w:rsid w:val="003C7062"/>
    <w:rsid w:val="003C70C2"/>
    <w:rsid w:val="003C7461"/>
    <w:rsid w:val="003C7D4F"/>
    <w:rsid w:val="003D0788"/>
    <w:rsid w:val="003D0D3F"/>
    <w:rsid w:val="003D132A"/>
    <w:rsid w:val="003D1517"/>
    <w:rsid w:val="003D1BF9"/>
    <w:rsid w:val="003D1D50"/>
    <w:rsid w:val="003D1ED2"/>
    <w:rsid w:val="003D2033"/>
    <w:rsid w:val="003D22A4"/>
    <w:rsid w:val="003D232D"/>
    <w:rsid w:val="003D2763"/>
    <w:rsid w:val="003D286B"/>
    <w:rsid w:val="003D2908"/>
    <w:rsid w:val="003D2938"/>
    <w:rsid w:val="003D35DC"/>
    <w:rsid w:val="003D3724"/>
    <w:rsid w:val="003D3FBA"/>
    <w:rsid w:val="003D402B"/>
    <w:rsid w:val="003D46C1"/>
    <w:rsid w:val="003D4967"/>
    <w:rsid w:val="003D51E3"/>
    <w:rsid w:val="003D54B0"/>
    <w:rsid w:val="003D5AA4"/>
    <w:rsid w:val="003D661A"/>
    <w:rsid w:val="003D6DC8"/>
    <w:rsid w:val="003D7597"/>
    <w:rsid w:val="003D764F"/>
    <w:rsid w:val="003D76EF"/>
    <w:rsid w:val="003D7C11"/>
    <w:rsid w:val="003E0042"/>
    <w:rsid w:val="003E0392"/>
    <w:rsid w:val="003E0667"/>
    <w:rsid w:val="003E0BCE"/>
    <w:rsid w:val="003E0DC9"/>
    <w:rsid w:val="003E0DF3"/>
    <w:rsid w:val="003E13E0"/>
    <w:rsid w:val="003E1660"/>
    <w:rsid w:val="003E1CD1"/>
    <w:rsid w:val="003E283D"/>
    <w:rsid w:val="003E2A2D"/>
    <w:rsid w:val="003E2E4B"/>
    <w:rsid w:val="003E428B"/>
    <w:rsid w:val="003E47D4"/>
    <w:rsid w:val="003E50B9"/>
    <w:rsid w:val="003E64A9"/>
    <w:rsid w:val="003E7359"/>
    <w:rsid w:val="003E7905"/>
    <w:rsid w:val="003E7DF9"/>
    <w:rsid w:val="003F0336"/>
    <w:rsid w:val="003F0349"/>
    <w:rsid w:val="003F15AC"/>
    <w:rsid w:val="003F2DB2"/>
    <w:rsid w:val="003F3FCC"/>
    <w:rsid w:val="003F4434"/>
    <w:rsid w:val="003F4B2B"/>
    <w:rsid w:val="003F5530"/>
    <w:rsid w:val="003F5547"/>
    <w:rsid w:val="003F5C40"/>
    <w:rsid w:val="003F64ED"/>
    <w:rsid w:val="003F6E12"/>
    <w:rsid w:val="003F6F8B"/>
    <w:rsid w:val="003F75ED"/>
    <w:rsid w:val="003F77AF"/>
    <w:rsid w:val="003F79B9"/>
    <w:rsid w:val="003F7FCE"/>
    <w:rsid w:val="004002B7"/>
    <w:rsid w:val="0040036E"/>
    <w:rsid w:val="0040088C"/>
    <w:rsid w:val="00400F31"/>
    <w:rsid w:val="00401355"/>
    <w:rsid w:val="00401379"/>
    <w:rsid w:val="004013B2"/>
    <w:rsid w:val="004014B0"/>
    <w:rsid w:val="0040221D"/>
    <w:rsid w:val="004023BA"/>
    <w:rsid w:val="004025F1"/>
    <w:rsid w:val="004029D3"/>
    <w:rsid w:val="00403148"/>
    <w:rsid w:val="004042C6"/>
    <w:rsid w:val="004043EA"/>
    <w:rsid w:val="0040491A"/>
    <w:rsid w:val="00405895"/>
    <w:rsid w:val="00406B4D"/>
    <w:rsid w:val="00406D5F"/>
    <w:rsid w:val="0041110C"/>
    <w:rsid w:val="00411FA8"/>
    <w:rsid w:val="004123D5"/>
    <w:rsid w:val="00413783"/>
    <w:rsid w:val="0041443C"/>
    <w:rsid w:val="00414494"/>
    <w:rsid w:val="0041488F"/>
    <w:rsid w:val="00414E1A"/>
    <w:rsid w:val="00415307"/>
    <w:rsid w:val="004154F7"/>
    <w:rsid w:val="00416D44"/>
    <w:rsid w:val="004176FF"/>
    <w:rsid w:val="00417A1E"/>
    <w:rsid w:val="00420474"/>
    <w:rsid w:val="00420B94"/>
    <w:rsid w:val="00420C8F"/>
    <w:rsid w:val="00420CC0"/>
    <w:rsid w:val="00421A27"/>
    <w:rsid w:val="00421D0A"/>
    <w:rsid w:val="0042222B"/>
    <w:rsid w:val="004226C3"/>
    <w:rsid w:val="004228BA"/>
    <w:rsid w:val="00423120"/>
    <w:rsid w:val="004232C0"/>
    <w:rsid w:val="004241C5"/>
    <w:rsid w:val="004249FE"/>
    <w:rsid w:val="00424FA7"/>
    <w:rsid w:val="004256D1"/>
    <w:rsid w:val="00425D2C"/>
    <w:rsid w:val="00426988"/>
    <w:rsid w:val="00426A87"/>
    <w:rsid w:val="00426B82"/>
    <w:rsid w:val="00427007"/>
    <w:rsid w:val="00427B49"/>
    <w:rsid w:val="00427DB5"/>
    <w:rsid w:val="004309D8"/>
    <w:rsid w:val="00430D18"/>
    <w:rsid w:val="004313D1"/>
    <w:rsid w:val="0043197F"/>
    <w:rsid w:val="00432110"/>
    <w:rsid w:val="00432521"/>
    <w:rsid w:val="00432630"/>
    <w:rsid w:val="004328EE"/>
    <w:rsid w:val="00433EBE"/>
    <w:rsid w:val="00433FAF"/>
    <w:rsid w:val="004341B7"/>
    <w:rsid w:val="00434406"/>
    <w:rsid w:val="004349D8"/>
    <w:rsid w:val="004349DD"/>
    <w:rsid w:val="004358DE"/>
    <w:rsid w:val="00440491"/>
    <w:rsid w:val="00440FED"/>
    <w:rsid w:val="004414E6"/>
    <w:rsid w:val="004416D3"/>
    <w:rsid w:val="00441B92"/>
    <w:rsid w:val="004424A8"/>
    <w:rsid w:val="004425D4"/>
    <w:rsid w:val="00443A9F"/>
    <w:rsid w:val="0044474B"/>
    <w:rsid w:val="00445FF7"/>
    <w:rsid w:val="00446A45"/>
    <w:rsid w:val="0044724F"/>
    <w:rsid w:val="00447809"/>
    <w:rsid w:val="00447D2A"/>
    <w:rsid w:val="0045032F"/>
    <w:rsid w:val="004508A8"/>
    <w:rsid w:val="00450AEA"/>
    <w:rsid w:val="00450D0C"/>
    <w:rsid w:val="004516F7"/>
    <w:rsid w:val="00451BAE"/>
    <w:rsid w:val="00451D3A"/>
    <w:rsid w:val="00451D9A"/>
    <w:rsid w:val="004521F0"/>
    <w:rsid w:val="00452793"/>
    <w:rsid w:val="00452CA7"/>
    <w:rsid w:val="00453233"/>
    <w:rsid w:val="00453341"/>
    <w:rsid w:val="00453C99"/>
    <w:rsid w:val="00454193"/>
    <w:rsid w:val="004541F3"/>
    <w:rsid w:val="0045446A"/>
    <w:rsid w:val="004545C6"/>
    <w:rsid w:val="00454DCA"/>
    <w:rsid w:val="00454E26"/>
    <w:rsid w:val="0045503D"/>
    <w:rsid w:val="00456235"/>
    <w:rsid w:val="00456544"/>
    <w:rsid w:val="00456649"/>
    <w:rsid w:val="004567B7"/>
    <w:rsid w:val="004567C9"/>
    <w:rsid w:val="004567DC"/>
    <w:rsid w:val="00456856"/>
    <w:rsid w:val="00456C25"/>
    <w:rsid w:val="004571EF"/>
    <w:rsid w:val="004574F2"/>
    <w:rsid w:val="0046047A"/>
    <w:rsid w:val="004608F2"/>
    <w:rsid w:val="00460A24"/>
    <w:rsid w:val="00461152"/>
    <w:rsid w:val="00461210"/>
    <w:rsid w:val="00461243"/>
    <w:rsid w:val="004613B0"/>
    <w:rsid w:val="00461700"/>
    <w:rsid w:val="00461AAC"/>
    <w:rsid w:val="00461B0B"/>
    <w:rsid w:val="004622B9"/>
    <w:rsid w:val="00462490"/>
    <w:rsid w:val="00462AC9"/>
    <w:rsid w:val="0046322D"/>
    <w:rsid w:val="00463DC3"/>
    <w:rsid w:val="00463E68"/>
    <w:rsid w:val="004642F5"/>
    <w:rsid w:val="00464FC7"/>
    <w:rsid w:val="0046519C"/>
    <w:rsid w:val="00465299"/>
    <w:rsid w:val="00465946"/>
    <w:rsid w:val="00465E52"/>
    <w:rsid w:val="00466035"/>
    <w:rsid w:val="00466144"/>
    <w:rsid w:val="0046640D"/>
    <w:rsid w:val="00466A0F"/>
    <w:rsid w:val="0046795B"/>
    <w:rsid w:val="00467AED"/>
    <w:rsid w:val="00467E07"/>
    <w:rsid w:val="004700A5"/>
    <w:rsid w:val="00470271"/>
    <w:rsid w:val="004708C0"/>
    <w:rsid w:val="0047115F"/>
    <w:rsid w:val="004715CB"/>
    <w:rsid w:val="00471863"/>
    <w:rsid w:val="00472A06"/>
    <w:rsid w:val="00472B10"/>
    <w:rsid w:val="00472CBA"/>
    <w:rsid w:val="00473777"/>
    <w:rsid w:val="00473A14"/>
    <w:rsid w:val="004740C2"/>
    <w:rsid w:val="004745A9"/>
    <w:rsid w:val="00474871"/>
    <w:rsid w:val="00474CA8"/>
    <w:rsid w:val="00474E43"/>
    <w:rsid w:val="004761E4"/>
    <w:rsid w:val="004766DA"/>
    <w:rsid w:val="004768F0"/>
    <w:rsid w:val="00476A55"/>
    <w:rsid w:val="00476CEA"/>
    <w:rsid w:val="00477241"/>
    <w:rsid w:val="0047726F"/>
    <w:rsid w:val="00477F34"/>
    <w:rsid w:val="0048076D"/>
    <w:rsid w:val="004811D3"/>
    <w:rsid w:val="0048134D"/>
    <w:rsid w:val="004813B7"/>
    <w:rsid w:val="00481624"/>
    <w:rsid w:val="00481765"/>
    <w:rsid w:val="00481D90"/>
    <w:rsid w:val="00482700"/>
    <w:rsid w:val="00482CD4"/>
    <w:rsid w:val="00482EA1"/>
    <w:rsid w:val="00483261"/>
    <w:rsid w:val="0048328A"/>
    <w:rsid w:val="00484377"/>
    <w:rsid w:val="0048589A"/>
    <w:rsid w:val="00485B23"/>
    <w:rsid w:val="00485B50"/>
    <w:rsid w:val="00486677"/>
    <w:rsid w:val="00486964"/>
    <w:rsid w:val="00486B00"/>
    <w:rsid w:val="00486C7A"/>
    <w:rsid w:val="004874E4"/>
    <w:rsid w:val="00487543"/>
    <w:rsid w:val="00487E56"/>
    <w:rsid w:val="004900B4"/>
    <w:rsid w:val="0049011D"/>
    <w:rsid w:val="00490235"/>
    <w:rsid w:val="0049070D"/>
    <w:rsid w:val="00490A39"/>
    <w:rsid w:val="00490BDA"/>
    <w:rsid w:val="00490E07"/>
    <w:rsid w:val="00490E82"/>
    <w:rsid w:val="00491640"/>
    <w:rsid w:val="00491BE4"/>
    <w:rsid w:val="00491DB2"/>
    <w:rsid w:val="0049265C"/>
    <w:rsid w:val="0049274C"/>
    <w:rsid w:val="00492877"/>
    <w:rsid w:val="00492ACE"/>
    <w:rsid w:val="00493E3B"/>
    <w:rsid w:val="00493E9F"/>
    <w:rsid w:val="00494529"/>
    <w:rsid w:val="00494F05"/>
    <w:rsid w:val="00494F45"/>
    <w:rsid w:val="00495BA6"/>
    <w:rsid w:val="00496DC2"/>
    <w:rsid w:val="00496E75"/>
    <w:rsid w:val="00497426"/>
    <w:rsid w:val="004974A9"/>
    <w:rsid w:val="004977E9"/>
    <w:rsid w:val="00497A5C"/>
    <w:rsid w:val="004A014C"/>
    <w:rsid w:val="004A0790"/>
    <w:rsid w:val="004A0AA8"/>
    <w:rsid w:val="004A199F"/>
    <w:rsid w:val="004A1C24"/>
    <w:rsid w:val="004A1CCE"/>
    <w:rsid w:val="004A1FE4"/>
    <w:rsid w:val="004A2103"/>
    <w:rsid w:val="004A2B18"/>
    <w:rsid w:val="004A2CA9"/>
    <w:rsid w:val="004A3288"/>
    <w:rsid w:val="004A33EF"/>
    <w:rsid w:val="004A34C9"/>
    <w:rsid w:val="004A3CB5"/>
    <w:rsid w:val="004A46AE"/>
    <w:rsid w:val="004A4A59"/>
    <w:rsid w:val="004A4BAA"/>
    <w:rsid w:val="004A52CF"/>
    <w:rsid w:val="004A537D"/>
    <w:rsid w:val="004A5A21"/>
    <w:rsid w:val="004A5DF0"/>
    <w:rsid w:val="004A67F0"/>
    <w:rsid w:val="004A71C3"/>
    <w:rsid w:val="004A7769"/>
    <w:rsid w:val="004A77B1"/>
    <w:rsid w:val="004A7879"/>
    <w:rsid w:val="004B01D7"/>
    <w:rsid w:val="004B1E6B"/>
    <w:rsid w:val="004B23AD"/>
    <w:rsid w:val="004B28D2"/>
    <w:rsid w:val="004B2965"/>
    <w:rsid w:val="004B3265"/>
    <w:rsid w:val="004B3545"/>
    <w:rsid w:val="004B35A2"/>
    <w:rsid w:val="004B40D5"/>
    <w:rsid w:val="004B40E7"/>
    <w:rsid w:val="004B4224"/>
    <w:rsid w:val="004B4297"/>
    <w:rsid w:val="004B4647"/>
    <w:rsid w:val="004B4746"/>
    <w:rsid w:val="004B4C63"/>
    <w:rsid w:val="004B61D2"/>
    <w:rsid w:val="004B6B25"/>
    <w:rsid w:val="004B6FC1"/>
    <w:rsid w:val="004B7455"/>
    <w:rsid w:val="004B74FF"/>
    <w:rsid w:val="004B7CE4"/>
    <w:rsid w:val="004C008A"/>
    <w:rsid w:val="004C0401"/>
    <w:rsid w:val="004C0599"/>
    <w:rsid w:val="004C08CC"/>
    <w:rsid w:val="004C0C49"/>
    <w:rsid w:val="004C1096"/>
    <w:rsid w:val="004C1470"/>
    <w:rsid w:val="004C183D"/>
    <w:rsid w:val="004C1D13"/>
    <w:rsid w:val="004C2176"/>
    <w:rsid w:val="004C3361"/>
    <w:rsid w:val="004C3828"/>
    <w:rsid w:val="004C38EF"/>
    <w:rsid w:val="004C394F"/>
    <w:rsid w:val="004C3EC7"/>
    <w:rsid w:val="004C3EEE"/>
    <w:rsid w:val="004C483D"/>
    <w:rsid w:val="004C49EA"/>
    <w:rsid w:val="004C4D15"/>
    <w:rsid w:val="004C524D"/>
    <w:rsid w:val="004C5725"/>
    <w:rsid w:val="004C618B"/>
    <w:rsid w:val="004C6DA5"/>
    <w:rsid w:val="004C72CE"/>
    <w:rsid w:val="004C795A"/>
    <w:rsid w:val="004C7F93"/>
    <w:rsid w:val="004D0012"/>
    <w:rsid w:val="004D0546"/>
    <w:rsid w:val="004D072C"/>
    <w:rsid w:val="004D0F6D"/>
    <w:rsid w:val="004D1111"/>
    <w:rsid w:val="004D14AD"/>
    <w:rsid w:val="004D179A"/>
    <w:rsid w:val="004D2629"/>
    <w:rsid w:val="004D26B8"/>
    <w:rsid w:val="004D2814"/>
    <w:rsid w:val="004D2C2C"/>
    <w:rsid w:val="004D2EB4"/>
    <w:rsid w:val="004D38C2"/>
    <w:rsid w:val="004D41A1"/>
    <w:rsid w:val="004D41DC"/>
    <w:rsid w:val="004D4859"/>
    <w:rsid w:val="004D4A8B"/>
    <w:rsid w:val="004D4FBD"/>
    <w:rsid w:val="004D4FC0"/>
    <w:rsid w:val="004D54C9"/>
    <w:rsid w:val="004D5CE7"/>
    <w:rsid w:val="004D5E6E"/>
    <w:rsid w:val="004D6381"/>
    <w:rsid w:val="004D770E"/>
    <w:rsid w:val="004D7DA8"/>
    <w:rsid w:val="004E10CD"/>
    <w:rsid w:val="004E114E"/>
    <w:rsid w:val="004E1401"/>
    <w:rsid w:val="004E1710"/>
    <w:rsid w:val="004E2892"/>
    <w:rsid w:val="004E2BEA"/>
    <w:rsid w:val="004E2FB9"/>
    <w:rsid w:val="004E310F"/>
    <w:rsid w:val="004E362B"/>
    <w:rsid w:val="004E367F"/>
    <w:rsid w:val="004E3681"/>
    <w:rsid w:val="004E3D74"/>
    <w:rsid w:val="004E4210"/>
    <w:rsid w:val="004E565F"/>
    <w:rsid w:val="004E591E"/>
    <w:rsid w:val="004E5DE1"/>
    <w:rsid w:val="004E68BD"/>
    <w:rsid w:val="004E6AB0"/>
    <w:rsid w:val="004E6BB3"/>
    <w:rsid w:val="004E7380"/>
    <w:rsid w:val="004E784B"/>
    <w:rsid w:val="004F0224"/>
    <w:rsid w:val="004F0AC6"/>
    <w:rsid w:val="004F0DB4"/>
    <w:rsid w:val="004F0E04"/>
    <w:rsid w:val="004F0E6F"/>
    <w:rsid w:val="004F1CD3"/>
    <w:rsid w:val="004F1EB7"/>
    <w:rsid w:val="004F1EBC"/>
    <w:rsid w:val="004F1F95"/>
    <w:rsid w:val="004F20E8"/>
    <w:rsid w:val="004F3172"/>
    <w:rsid w:val="004F3B71"/>
    <w:rsid w:val="004F3E56"/>
    <w:rsid w:val="004F3E92"/>
    <w:rsid w:val="004F3FE5"/>
    <w:rsid w:val="004F4659"/>
    <w:rsid w:val="004F5154"/>
    <w:rsid w:val="004F5835"/>
    <w:rsid w:val="004F661C"/>
    <w:rsid w:val="004F6D99"/>
    <w:rsid w:val="004F7A8A"/>
    <w:rsid w:val="00500572"/>
    <w:rsid w:val="00500573"/>
    <w:rsid w:val="00500701"/>
    <w:rsid w:val="005007D9"/>
    <w:rsid w:val="00501304"/>
    <w:rsid w:val="00501425"/>
    <w:rsid w:val="00501D62"/>
    <w:rsid w:val="00501F9B"/>
    <w:rsid w:val="0050225F"/>
    <w:rsid w:val="00502CCE"/>
    <w:rsid w:val="0050318B"/>
    <w:rsid w:val="00503CF2"/>
    <w:rsid w:val="00504311"/>
    <w:rsid w:val="0050485C"/>
    <w:rsid w:val="00504AC6"/>
    <w:rsid w:val="00504D75"/>
    <w:rsid w:val="00505D51"/>
    <w:rsid w:val="00505F8F"/>
    <w:rsid w:val="00506422"/>
    <w:rsid w:val="00506CA3"/>
    <w:rsid w:val="00510ABC"/>
    <w:rsid w:val="00510D79"/>
    <w:rsid w:val="00510F4D"/>
    <w:rsid w:val="00511079"/>
    <w:rsid w:val="00511132"/>
    <w:rsid w:val="00511411"/>
    <w:rsid w:val="00511B84"/>
    <w:rsid w:val="00511CDF"/>
    <w:rsid w:val="00512190"/>
    <w:rsid w:val="00512829"/>
    <w:rsid w:val="00512EC6"/>
    <w:rsid w:val="00513839"/>
    <w:rsid w:val="00513DEF"/>
    <w:rsid w:val="0051423C"/>
    <w:rsid w:val="00514657"/>
    <w:rsid w:val="005148D4"/>
    <w:rsid w:val="00514C91"/>
    <w:rsid w:val="005153CE"/>
    <w:rsid w:val="00515A82"/>
    <w:rsid w:val="00516241"/>
    <w:rsid w:val="00516371"/>
    <w:rsid w:val="00516E00"/>
    <w:rsid w:val="00516FD9"/>
    <w:rsid w:val="0051701F"/>
    <w:rsid w:val="00517024"/>
    <w:rsid w:val="0051739B"/>
    <w:rsid w:val="0051791D"/>
    <w:rsid w:val="00517A57"/>
    <w:rsid w:val="0052032B"/>
    <w:rsid w:val="00520D6D"/>
    <w:rsid w:val="00520FD7"/>
    <w:rsid w:val="005211CA"/>
    <w:rsid w:val="005212AE"/>
    <w:rsid w:val="005212FD"/>
    <w:rsid w:val="00521425"/>
    <w:rsid w:val="00522966"/>
    <w:rsid w:val="005230E3"/>
    <w:rsid w:val="005234BB"/>
    <w:rsid w:val="00523973"/>
    <w:rsid w:val="00523E75"/>
    <w:rsid w:val="005243E0"/>
    <w:rsid w:val="005252FE"/>
    <w:rsid w:val="005256BA"/>
    <w:rsid w:val="005256F3"/>
    <w:rsid w:val="0052579B"/>
    <w:rsid w:val="00525CC8"/>
    <w:rsid w:val="005265A3"/>
    <w:rsid w:val="00526783"/>
    <w:rsid w:val="0052773A"/>
    <w:rsid w:val="00527CE4"/>
    <w:rsid w:val="00527FB1"/>
    <w:rsid w:val="00530423"/>
    <w:rsid w:val="0053107E"/>
    <w:rsid w:val="005312CB"/>
    <w:rsid w:val="0053162F"/>
    <w:rsid w:val="00531777"/>
    <w:rsid w:val="00531AFE"/>
    <w:rsid w:val="00531FBA"/>
    <w:rsid w:val="00532674"/>
    <w:rsid w:val="0053281C"/>
    <w:rsid w:val="00532AD0"/>
    <w:rsid w:val="00532C00"/>
    <w:rsid w:val="0053311D"/>
    <w:rsid w:val="005333AE"/>
    <w:rsid w:val="00533B93"/>
    <w:rsid w:val="005340C9"/>
    <w:rsid w:val="0053551F"/>
    <w:rsid w:val="00535D13"/>
    <w:rsid w:val="00536698"/>
    <w:rsid w:val="00536842"/>
    <w:rsid w:val="005375FE"/>
    <w:rsid w:val="005401D8"/>
    <w:rsid w:val="00540746"/>
    <w:rsid w:val="00540BFC"/>
    <w:rsid w:val="0054195A"/>
    <w:rsid w:val="00541961"/>
    <w:rsid w:val="00541BC6"/>
    <w:rsid w:val="005420DE"/>
    <w:rsid w:val="00542249"/>
    <w:rsid w:val="005428F7"/>
    <w:rsid w:val="005429DB"/>
    <w:rsid w:val="00542FAA"/>
    <w:rsid w:val="005430EA"/>
    <w:rsid w:val="005431F5"/>
    <w:rsid w:val="005436EC"/>
    <w:rsid w:val="00543707"/>
    <w:rsid w:val="005439D2"/>
    <w:rsid w:val="00543EBB"/>
    <w:rsid w:val="00544213"/>
    <w:rsid w:val="0054486D"/>
    <w:rsid w:val="005453F3"/>
    <w:rsid w:val="00545549"/>
    <w:rsid w:val="005456A4"/>
    <w:rsid w:val="005459DF"/>
    <w:rsid w:val="00545CED"/>
    <w:rsid w:val="005463BE"/>
    <w:rsid w:val="005469F5"/>
    <w:rsid w:val="00546F36"/>
    <w:rsid w:val="00547AAA"/>
    <w:rsid w:val="00547D4C"/>
    <w:rsid w:val="005510E7"/>
    <w:rsid w:val="00551236"/>
    <w:rsid w:val="005518ED"/>
    <w:rsid w:val="00551955"/>
    <w:rsid w:val="00551F76"/>
    <w:rsid w:val="00552093"/>
    <w:rsid w:val="00554A4E"/>
    <w:rsid w:val="00554C07"/>
    <w:rsid w:val="00554C49"/>
    <w:rsid w:val="00554E06"/>
    <w:rsid w:val="00554E4B"/>
    <w:rsid w:val="0055519C"/>
    <w:rsid w:val="005554C1"/>
    <w:rsid w:val="00555959"/>
    <w:rsid w:val="00555A96"/>
    <w:rsid w:val="00555B1A"/>
    <w:rsid w:val="00555F67"/>
    <w:rsid w:val="00556E32"/>
    <w:rsid w:val="00556F81"/>
    <w:rsid w:val="00557109"/>
    <w:rsid w:val="005604F1"/>
    <w:rsid w:val="005606A4"/>
    <w:rsid w:val="005607B8"/>
    <w:rsid w:val="00560CF5"/>
    <w:rsid w:val="00561143"/>
    <w:rsid w:val="0056142D"/>
    <w:rsid w:val="00561B79"/>
    <w:rsid w:val="005620BF"/>
    <w:rsid w:val="0056272D"/>
    <w:rsid w:val="00562BAB"/>
    <w:rsid w:val="00563047"/>
    <w:rsid w:val="0056308E"/>
    <w:rsid w:val="005638C1"/>
    <w:rsid w:val="00563F16"/>
    <w:rsid w:val="0056415C"/>
    <w:rsid w:val="005649BF"/>
    <w:rsid w:val="00564E14"/>
    <w:rsid w:val="005650ED"/>
    <w:rsid w:val="00565199"/>
    <w:rsid w:val="00565869"/>
    <w:rsid w:val="00565FF8"/>
    <w:rsid w:val="00566DC3"/>
    <w:rsid w:val="00567415"/>
    <w:rsid w:val="00567610"/>
    <w:rsid w:val="00570D9F"/>
    <w:rsid w:val="00571763"/>
    <w:rsid w:val="0057185C"/>
    <w:rsid w:val="005719D7"/>
    <w:rsid w:val="00571A56"/>
    <w:rsid w:val="00571CA8"/>
    <w:rsid w:val="00571FBA"/>
    <w:rsid w:val="00572355"/>
    <w:rsid w:val="005724DA"/>
    <w:rsid w:val="00572947"/>
    <w:rsid w:val="00572C76"/>
    <w:rsid w:val="00573138"/>
    <w:rsid w:val="005734A7"/>
    <w:rsid w:val="005746C4"/>
    <w:rsid w:val="00574B50"/>
    <w:rsid w:val="0057615C"/>
    <w:rsid w:val="005768BA"/>
    <w:rsid w:val="00576C58"/>
    <w:rsid w:val="005776A2"/>
    <w:rsid w:val="00577835"/>
    <w:rsid w:val="005800C1"/>
    <w:rsid w:val="00580793"/>
    <w:rsid w:val="00580812"/>
    <w:rsid w:val="0058122A"/>
    <w:rsid w:val="00581295"/>
    <w:rsid w:val="00581470"/>
    <w:rsid w:val="00581B62"/>
    <w:rsid w:val="00581BAD"/>
    <w:rsid w:val="00581BE3"/>
    <w:rsid w:val="00581D62"/>
    <w:rsid w:val="00582087"/>
    <w:rsid w:val="005820C3"/>
    <w:rsid w:val="005829B4"/>
    <w:rsid w:val="00582F21"/>
    <w:rsid w:val="005831DD"/>
    <w:rsid w:val="00583E43"/>
    <w:rsid w:val="00583FFA"/>
    <w:rsid w:val="00584320"/>
    <w:rsid w:val="005847B1"/>
    <w:rsid w:val="00584994"/>
    <w:rsid w:val="00584CB8"/>
    <w:rsid w:val="00585484"/>
    <w:rsid w:val="00587229"/>
    <w:rsid w:val="00587503"/>
    <w:rsid w:val="00587949"/>
    <w:rsid w:val="00587C31"/>
    <w:rsid w:val="00587F7F"/>
    <w:rsid w:val="00590C8A"/>
    <w:rsid w:val="00590E8D"/>
    <w:rsid w:val="00591057"/>
    <w:rsid w:val="00591137"/>
    <w:rsid w:val="00591511"/>
    <w:rsid w:val="00591B36"/>
    <w:rsid w:val="00591E50"/>
    <w:rsid w:val="00592CDA"/>
    <w:rsid w:val="0059331A"/>
    <w:rsid w:val="00593A72"/>
    <w:rsid w:val="0059425E"/>
    <w:rsid w:val="00594845"/>
    <w:rsid w:val="005954FB"/>
    <w:rsid w:val="00595A8C"/>
    <w:rsid w:val="00595C2C"/>
    <w:rsid w:val="00596BBA"/>
    <w:rsid w:val="00596DF1"/>
    <w:rsid w:val="005970CD"/>
    <w:rsid w:val="00597386"/>
    <w:rsid w:val="0059754A"/>
    <w:rsid w:val="00597560"/>
    <w:rsid w:val="005975C4"/>
    <w:rsid w:val="00597ED8"/>
    <w:rsid w:val="00597F5E"/>
    <w:rsid w:val="005A0AEF"/>
    <w:rsid w:val="005A1575"/>
    <w:rsid w:val="005A17AE"/>
    <w:rsid w:val="005A1EBE"/>
    <w:rsid w:val="005A2B20"/>
    <w:rsid w:val="005A34D5"/>
    <w:rsid w:val="005A3943"/>
    <w:rsid w:val="005A3A14"/>
    <w:rsid w:val="005A4904"/>
    <w:rsid w:val="005A4FD7"/>
    <w:rsid w:val="005A515A"/>
    <w:rsid w:val="005A5602"/>
    <w:rsid w:val="005A6341"/>
    <w:rsid w:val="005A704D"/>
    <w:rsid w:val="005A7CC7"/>
    <w:rsid w:val="005B0C3C"/>
    <w:rsid w:val="005B0FF3"/>
    <w:rsid w:val="005B2044"/>
    <w:rsid w:val="005B24DE"/>
    <w:rsid w:val="005B26D7"/>
    <w:rsid w:val="005B329E"/>
    <w:rsid w:val="005B32C0"/>
    <w:rsid w:val="005B3C6D"/>
    <w:rsid w:val="005B4045"/>
    <w:rsid w:val="005B609E"/>
    <w:rsid w:val="005B6DF6"/>
    <w:rsid w:val="005B7210"/>
    <w:rsid w:val="005B7B7D"/>
    <w:rsid w:val="005C10DC"/>
    <w:rsid w:val="005C1299"/>
    <w:rsid w:val="005C1703"/>
    <w:rsid w:val="005C1948"/>
    <w:rsid w:val="005C22F9"/>
    <w:rsid w:val="005C263C"/>
    <w:rsid w:val="005C2679"/>
    <w:rsid w:val="005C298C"/>
    <w:rsid w:val="005C2D13"/>
    <w:rsid w:val="005C3DC6"/>
    <w:rsid w:val="005C4BFB"/>
    <w:rsid w:val="005C50BB"/>
    <w:rsid w:val="005C52D2"/>
    <w:rsid w:val="005C5514"/>
    <w:rsid w:val="005C5870"/>
    <w:rsid w:val="005C79FB"/>
    <w:rsid w:val="005C7D39"/>
    <w:rsid w:val="005D059A"/>
    <w:rsid w:val="005D07C5"/>
    <w:rsid w:val="005D1205"/>
    <w:rsid w:val="005D1600"/>
    <w:rsid w:val="005D1A1B"/>
    <w:rsid w:val="005D21B7"/>
    <w:rsid w:val="005D2445"/>
    <w:rsid w:val="005D29AE"/>
    <w:rsid w:val="005D2CA4"/>
    <w:rsid w:val="005D2DAD"/>
    <w:rsid w:val="005D2F42"/>
    <w:rsid w:val="005D3A9F"/>
    <w:rsid w:val="005D4302"/>
    <w:rsid w:val="005D4829"/>
    <w:rsid w:val="005D4F7C"/>
    <w:rsid w:val="005D5678"/>
    <w:rsid w:val="005D5A20"/>
    <w:rsid w:val="005D6984"/>
    <w:rsid w:val="005D6FC1"/>
    <w:rsid w:val="005D7172"/>
    <w:rsid w:val="005D7780"/>
    <w:rsid w:val="005D786C"/>
    <w:rsid w:val="005D7927"/>
    <w:rsid w:val="005D7D11"/>
    <w:rsid w:val="005E00E5"/>
    <w:rsid w:val="005E0148"/>
    <w:rsid w:val="005E049F"/>
    <w:rsid w:val="005E0BB6"/>
    <w:rsid w:val="005E1DBF"/>
    <w:rsid w:val="005E3073"/>
    <w:rsid w:val="005E316A"/>
    <w:rsid w:val="005E3681"/>
    <w:rsid w:val="005E3C50"/>
    <w:rsid w:val="005E4123"/>
    <w:rsid w:val="005E440A"/>
    <w:rsid w:val="005E4D5B"/>
    <w:rsid w:val="005E4D7D"/>
    <w:rsid w:val="005E4DD4"/>
    <w:rsid w:val="005E53F9"/>
    <w:rsid w:val="005E5A06"/>
    <w:rsid w:val="005E5A27"/>
    <w:rsid w:val="005E62E7"/>
    <w:rsid w:val="005E7088"/>
    <w:rsid w:val="005E7182"/>
    <w:rsid w:val="005E7E1B"/>
    <w:rsid w:val="005E7E47"/>
    <w:rsid w:val="005F0108"/>
    <w:rsid w:val="005F0291"/>
    <w:rsid w:val="005F09EB"/>
    <w:rsid w:val="005F0C45"/>
    <w:rsid w:val="005F0ECC"/>
    <w:rsid w:val="005F1156"/>
    <w:rsid w:val="005F21A5"/>
    <w:rsid w:val="005F2470"/>
    <w:rsid w:val="005F28C6"/>
    <w:rsid w:val="005F3AAB"/>
    <w:rsid w:val="005F3E82"/>
    <w:rsid w:val="005F3F16"/>
    <w:rsid w:val="005F46C9"/>
    <w:rsid w:val="005F4A33"/>
    <w:rsid w:val="005F52CC"/>
    <w:rsid w:val="005F5B24"/>
    <w:rsid w:val="005F5E6F"/>
    <w:rsid w:val="005F6510"/>
    <w:rsid w:val="005F67E8"/>
    <w:rsid w:val="005F681C"/>
    <w:rsid w:val="005F6BD4"/>
    <w:rsid w:val="005F7188"/>
    <w:rsid w:val="005F7985"/>
    <w:rsid w:val="005F7EE4"/>
    <w:rsid w:val="00600CB4"/>
    <w:rsid w:val="00600CEB"/>
    <w:rsid w:val="00602A78"/>
    <w:rsid w:val="00602A84"/>
    <w:rsid w:val="00602AA1"/>
    <w:rsid w:val="00602B39"/>
    <w:rsid w:val="00603123"/>
    <w:rsid w:val="006033F8"/>
    <w:rsid w:val="006036F4"/>
    <w:rsid w:val="00604151"/>
    <w:rsid w:val="00604367"/>
    <w:rsid w:val="006044BE"/>
    <w:rsid w:val="0060475F"/>
    <w:rsid w:val="006047DF"/>
    <w:rsid w:val="00604804"/>
    <w:rsid w:val="00604DE1"/>
    <w:rsid w:val="006060C2"/>
    <w:rsid w:val="0060620E"/>
    <w:rsid w:val="00606443"/>
    <w:rsid w:val="00606A26"/>
    <w:rsid w:val="006070E4"/>
    <w:rsid w:val="006071FE"/>
    <w:rsid w:val="0060744E"/>
    <w:rsid w:val="00607689"/>
    <w:rsid w:val="006076F4"/>
    <w:rsid w:val="00607A7F"/>
    <w:rsid w:val="00607D81"/>
    <w:rsid w:val="00607DE3"/>
    <w:rsid w:val="00610391"/>
    <w:rsid w:val="0061047F"/>
    <w:rsid w:val="00610747"/>
    <w:rsid w:val="00610BF9"/>
    <w:rsid w:val="00610E03"/>
    <w:rsid w:val="0061176E"/>
    <w:rsid w:val="00612A12"/>
    <w:rsid w:val="0061334A"/>
    <w:rsid w:val="00613EA5"/>
    <w:rsid w:val="00614140"/>
    <w:rsid w:val="006146FD"/>
    <w:rsid w:val="00614CD1"/>
    <w:rsid w:val="00614FFA"/>
    <w:rsid w:val="006151F2"/>
    <w:rsid w:val="0061567B"/>
    <w:rsid w:val="00615AC8"/>
    <w:rsid w:val="006173B7"/>
    <w:rsid w:val="006200D1"/>
    <w:rsid w:val="0062152A"/>
    <w:rsid w:val="00621753"/>
    <w:rsid w:val="00622136"/>
    <w:rsid w:val="006221C4"/>
    <w:rsid w:val="006223F7"/>
    <w:rsid w:val="00622819"/>
    <w:rsid w:val="00622D9C"/>
    <w:rsid w:val="00623583"/>
    <w:rsid w:val="0062462F"/>
    <w:rsid w:val="00624BA1"/>
    <w:rsid w:val="00624C98"/>
    <w:rsid w:val="006252AF"/>
    <w:rsid w:val="0062661B"/>
    <w:rsid w:val="00627832"/>
    <w:rsid w:val="00630118"/>
    <w:rsid w:val="0063012D"/>
    <w:rsid w:val="0063038D"/>
    <w:rsid w:val="00630514"/>
    <w:rsid w:val="006310AE"/>
    <w:rsid w:val="0063145C"/>
    <w:rsid w:val="006316A2"/>
    <w:rsid w:val="00631762"/>
    <w:rsid w:val="00632196"/>
    <w:rsid w:val="006324E4"/>
    <w:rsid w:val="00632579"/>
    <w:rsid w:val="006325CE"/>
    <w:rsid w:val="00632BA2"/>
    <w:rsid w:val="00632ECC"/>
    <w:rsid w:val="00633BF2"/>
    <w:rsid w:val="00633DC1"/>
    <w:rsid w:val="00633F67"/>
    <w:rsid w:val="006345C3"/>
    <w:rsid w:val="0063530F"/>
    <w:rsid w:val="006361E4"/>
    <w:rsid w:val="006362F9"/>
    <w:rsid w:val="006369A9"/>
    <w:rsid w:val="00637080"/>
    <w:rsid w:val="006373CD"/>
    <w:rsid w:val="00637E7B"/>
    <w:rsid w:val="00640D2C"/>
    <w:rsid w:val="00640F8F"/>
    <w:rsid w:val="00641283"/>
    <w:rsid w:val="006413CF"/>
    <w:rsid w:val="00641413"/>
    <w:rsid w:val="00641465"/>
    <w:rsid w:val="0064165D"/>
    <w:rsid w:val="00641CC4"/>
    <w:rsid w:val="00641DB7"/>
    <w:rsid w:val="00642E8C"/>
    <w:rsid w:val="00642FB8"/>
    <w:rsid w:val="006433BD"/>
    <w:rsid w:val="00643562"/>
    <w:rsid w:val="00643784"/>
    <w:rsid w:val="00644186"/>
    <w:rsid w:val="00644A21"/>
    <w:rsid w:val="006456AD"/>
    <w:rsid w:val="00645C9F"/>
    <w:rsid w:val="00646305"/>
    <w:rsid w:val="00646864"/>
    <w:rsid w:val="00646A6C"/>
    <w:rsid w:val="006475E6"/>
    <w:rsid w:val="0064767C"/>
    <w:rsid w:val="006508B9"/>
    <w:rsid w:val="00650CA1"/>
    <w:rsid w:val="0065143C"/>
    <w:rsid w:val="00651854"/>
    <w:rsid w:val="006518B3"/>
    <w:rsid w:val="00651AE5"/>
    <w:rsid w:val="00652578"/>
    <w:rsid w:val="006531C8"/>
    <w:rsid w:val="006539E8"/>
    <w:rsid w:val="00655047"/>
    <w:rsid w:val="00655101"/>
    <w:rsid w:val="006558F4"/>
    <w:rsid w:val="00655C9E"/>
    <w:rsid w:val="00655E03"/>
    <w:rsid w:val="00655F61"/>
    <w:rsid w:val="00656307"/>
    <w:rsid w:val="006565D8"/>
    <w:rsid w:val="00656A8D"/>
    <w:rsid w:val="00656B96"/>
    <w:rsid w:val="00656CEC"/>
    <w:rsid w:val="00656DF2"/>
    <w:rsid w:val="00656F79"/>
    <w:rsid w:val="0065736B"/>
    <w:rsid w:val="006578E4"/>
    <w:rsid w:val="00657993"/>
    <w:rsid w:val="00657A43"/>
    <w:rsid w:val="00657AE5"/>
    <w:rsid w:val="006604C2"/>
    <w:rsid w:val="006619B0"/>
    <w:rsid w:val="00662012"/>
    <w:rsid w:val="00662543"/>
    <w:rsid w:val="006626D0"/>
    <w:rsid w:val="006628E9"/>
    <w:rsid w:val="00662F6E"/>
    <w:rsid w:val="0066388C"/>
    <w:rsid w:val="00663BCA"/>
    <w:rsid w:val="006641F4"/>
    <w:rsid w:val="0066461D"/>
    <w:rsid w:val="00664E8C"/>
    <w:rsid w:val="00665F7C"/>
    <w:rsid w:val="00666174"/>
    <w:rsid w:val="0066699A"/>
    <w:rsid w:val="006669E7"/>
    <w:rsid w:val="00666DFC"/>
    <w:rsid w:val="00666EBB"/>
    <w:rsid w:val="00667431"/>
    <w:rsid w:val="0066779E"/>
    <w:rsid w:val="00667FAF"/>
    <w:rsid w:val="006701F8"/>
    <w:rsid w:val="0067096D"/>
    <w:rsid w:val="00670A1F"/>
    <w:rsid w:val="00670AF4"/>
    <w:rsid w:val="00671585"/>
    <w:rsid w:val="006719E0"/>
    <w:rsid w:val="0067269D"/>
    <w:rsid w:val="00672988"/>
    <w:rsid w:val="00672C64"/>
    <w:rsid w:val="00674E6A"/>
    <w:rsid w:val="00674F90"/>
    <w:rsid w:val="006751FC"/>
    <w:rsid w:val="00675969"/>
    <w:rsid w:val="00675AAA"/>
    <w:rsid w:val="00675CF4"/>
    <w:rsid w:val="0067641F"/>
    <w:rsid w:val="006764B8"/>
    <w:rsid w:val="00676A64"/>
    <w:rsid w:val="00677925"/>
    <w:rsid w:val="006779BF"/>
    <w:rsid w:val="00680129"/>
    <w:rsid w:val="006801DB"/>
    <w:rsid w:val="00680415"/>
    <w:rsid w:val="00680706"/>
    <w:rsid w:val="00680F46"/>
    <w:rsid w:val="006813D2"/>
    <w:rsid w:val="00681FDC"/>
    <w:rsid w:val="006828A8"/>
    <w:rsid w:val="00682B53"/>
    <w:rsid w:val="00682F27"/>
    <w:rsid w:val="00682F53"/>
    <w:rsid w:val="00683471"/>
    <w:rsid w:val="006845BC"/>
    <w:rsid w:val="006848C0"/>
    <w:rsid w:val="006848CC"/>
    <w:rsid w:val="006859DB"/>
    <w:rsid w:val="00685D3A"/>
    <w:rsid w:val="0068615B"/>
    <w:rsid w:val="0068678D"/>
    <w:rsid w:val="00686A71"/>
    <w:rsid w:val="00686C53"/>
    <w:rsid w:val="00687045"/>
    <w:rsid w:val="006873FA"/>
    <w:rsid w:val="00687488"/>
    <w:rsid w:val="006904ED"/>
    <w:rsid w:val="00690B87"/>
    <w:rsid w:val="00690E2E"/>
    <w:rsid w:val="006913F0"/>
    <w:rsid w:val="006915D7"/>
    <w:rsid w:val="00692098"/>
    <w:rsid w:val="00692814"/>
    <w:rsid w:val="00692BB5"/>
    <w:rsid w:val="006932E7"/>
    <w:rsid w:val="00693347"/>
    <w:rsid w:val="0069334C"/>
    <w:rsid w:val="006945AA"/>
    <w:rsid w:val="006948EF"/>
    <w:rsid w:val="00694AF4"/>
    <w:rsid w:val="006963A4"/>
    <w:rsid w:val="00696D63"/>
    <w:rsid w:val="00696DB4"/>
    <w:rsid w:val="00696E13"/>
    <w:rsid w:val="00696F56"/>
    <w:rsid w:val="006A032F"/>
    <w:rsid w:val="006A08F1"/>
    <w:rsid w:val="006A0B3A"/>
    <w:rsid w:val="006A0DD3"/>
    <w:rsid w:val="006A146E"/>
    <w:rsid w:val="006A1BEB"/>
    <w:rsid w:val="006A2027"/>
    <w:rsid w:val="006A2081"/>
    <w:rsid w:val="006A22BE"/>
    <w:rsid w:val="006A26DB"/>
    <w:rsid w:val="006A2F17"/>
    <w:rsid w:val="006A3022"/>
    <w:rsid w:val="006A41AE"/>
    <w:rsid w:val="006A4856"/>
    <w:rsid w:val="006A5474"/>
    <w:rsid w:val="006A564B"/>
    <w:rsid w:val="006A596F"/>
    <w:rsid w:val="006A60AC"/>
    <w:rsid w:val="006A63F6"/>
    <w:rsid w:val="006A6571"/>
    <w:rsid w:val="006A79C1"/>
    <w:rsid w:val="006B01A5"/>
    <w:rsid w:val="006B05B5"/>
    <w:rsid w:val="006B0871"/>
    <w:rsid w:val="006B0F24"/>
    <w:rsid w:val="006B1545"/>
    <w:rsid w:val="006B212F"/>
    <w:rsid w:val="006B23B9"/>
    <w:rsid w:val="006B2C22"/>
    <w:rsid w:val="006B2DA7"/>
    <w:rsid w:val="006B2E8E"/>
    <w:rsid w:val="006B2F4D"/>
    <w:rsid w:val="006B306B"/>
    <w:rsid w:val="006B30CC"/>
    <w:rsid w:val="006B3682"/>
    <w:rsid w:val="006B3974"/>
    <w:rsid w:val="006B3F1F"/>
    <w:rsid w:val="006B41ED"/>
    <w:rsid w:val="006B48CB"/>
    <w:rsid w:val="006B564D"/>
    <w:rsid w:val="006B5BF3"/>
    <w:rsid w:val="006B7065"/>
    <w:rsid w:val="006B75C0"/>
    <w:rsid w:val="006C10D4"/>
    <w:rsid w:val="006C134C"/>
    <w:rsid w:val="006C1445"/>
    <w:rsid w:val="006C1A76"/>
    <w:rsid w:val="006C2A44"/>
    <w:rsid w:val="006C2B05"/>
    <w:rsid w:val="006C356D"/>
    <w:rsid w:val="006C35F5"/>
    <w:rsid w:val="006C3AB0"/>
    <w:rsid w:val="006C3DD7"/>
    <w:rsid w:val="006C4FC1"/>
    <w:rsid w:val="006C51A5"/>
    <w:rsid w:val="006C529D"/>
    <w:rsid w:val="006C5736"/>
    <w:rsid w:val="006C5909"/>
    <w:rsid w:val="006C6798"/>
    <w:rsid w:val="006C6DF7"/>
    <w:rsid w:val="006D0826"/>
    <w:rsid w:val="006D0C12"/>
    <w:rsid w:val="006D0E6B"/>
    <w:rsid w:val="006D1F09"/>
    <w:rsid w:val="006D2146"/>
    <w:rsid w:val="006D2756"/>
    <w:rsid w:val="006D3EF2"/>
    <w:rsid w:val="006D4870"/>
    <w:rsid w:val="006D632E"/>
    <w:rsid w:val="006D6872"/>
    <w:rsid w:val="006D6C9C"/>
    <w:rsid w:val="006D72A6"/>
    <w:rsid w:val="006D7589"/>
    <w:rsid w:val="006D7643"/>
    <w:rsid w:val="006E094A"/>
    <w:rsid w:val="006E12B1"/>
    <w:rsid w:val="006E13D1"/>
    <w:rsid w:val="006E1849"/>
    <w:rsid w:val="006E1951"/>
    <w:rsid w:val="006E1AEC"/>
    <w:rsid w:val="006E1D9B"/>
    <w:rsid w:val="006E3562"/>
    <w:rsid w:val="006E43B3"/>
    <w:rsid w:val="006E4D0C"/>
    <w:rsid w:val="006E4D1B"/>
    <w:rsid w:val="006E5195"/>
    <w:rsid w:val="006E57DF"/>
    <w:rsid w:val="006E5B78"/>
    <w:rsid w:val="006E61E8"/>
    <w:rsid w:val="006E67BA"/>
    <w:rsid w:val="006E699D"/>
    <w:rsid w:val="006E6BA3"/>
    <w:rsid w:val="006F08F4"/>
    <w:rsid w:val="006F0C49"/>
    <w:rsid w:val="006F0DB1"/>
    <w:rsid w:val="006F1116"/>
    <w:rsid w:val="006F179A"/>
    <w:rsid w:val="006F2144"/>
    <w:rsid w:val="006F2468"/>
    <w:rsid w:val="006F255B"/>
    <w:rsid w:val="006F2654"/>
    <w:rsid w:val="006F27B3"/>
    <w:rsid w:val="006F2819"/>
    <w:rsid w:val="006F2C97"/>
    <w:rsid w:val="006F3196"/>
    <w:rsid w:val="006F3C54"/>
    <w:rsid w:val="006F3D47"/>
    <w:rsid w:val="006F4032"/>
    <w:rsid w:val="006F418C"/>
    <w:rsid w:val="006F457F"/>
    <w:rsid w:val="006F5547"/>
    <w:rsid w:val="006F5A95"/>
    <w:rsid w:val="006F5E64"/>
    <w:rsid w:val="006F60DE"/>
    <w:rsid w:val="006F65FB"/>
    <w:rsid w:val="006F6929"/>
    <w:rsid w:val="006F7914"/>
    <w:rsid w:val="006F7C0B"/>
    <w:rsid w:val="006F7E46"/>
    <w:rsid w:val="0070087E"/>
    <w:rsid w:val="00700AB4"/>
    <w:rsid w:val="00700FCA"/>
    <w:rsid w:val="007015C6"/>
    <w:rsid w:val="00701645"/>
    <w:rsid w:val="00701981"/>
    <w:rsid w:val="00701BBC"/>
    <w:rsid w:val="00701FDC"/>
    <w:rsid w:val="00702D5A"/>
    <w:rsid w:val="00702EF7"/>
    <w:rsid w:val="00703571"/>
    <w:rsid w:val="00703989"/>
    <w:rsid w:val="00703AF5"/>
    <w:rsid w:val="00703CAB"/>
    <w:rsid w:val="007042E9"/>
    <w:rsid w:val="00704495"/>
    <w:rsid w:val="00704CEF"/>
    <w:rsid w:val="00707CB8"/>
    <w:rsid w:val="007108D3"/>
    <w:rsid w:val="0071118B"/>
    <w:rsid w:val="00711B6A"/>
    <w:rsid w:val="00711C66"/>
    <w:rsid w:val="00711E13"/>
    <w:rsid w:val="007129EA"/>
    <w:rsid w:val="00712A7C"/>
    <w:rsid w:val="00712E96"/>
    <w:rsid w:val="00712EDA"/>
    <w:rsid w:val="0071323A"/>
    <w:rsid w:val="007136D0"/>
    <w:rsid w:val="007155A9"/>
    <w:rsid w:val="0071574F"/>
    <w:rsid w:val="007158A6"/>
    <w:rsid w:val="007158E1"/>
    <w:rsid w:val="007166AE"/>
    <w:rsid w:val="0071679D"/>
    <w:rsid w:val="007169D3"/>
    <w:rsid w:val="00716AA6"/>
    <w:rsid w:val="0071705B"/>
    <w:rsid w:val="0072032F"/>
    <w:rsid w:val="00720505"/>
    <w:rsid w:val="00720B00"/>
    <w:rsid w:val="0072102E"/>
    <w:rsid w:val="00723324"/>
    <w:rsid w:val="00723444"/>
    <w:rsid w:val="0072361B"/>
    <w:rsid w:val="007236A3"/>
    <w:rsid w:val="007239B6"/>
    <w:rsid w:val="00723EF1"/>
    <w:rsid w:val="007240B2"/>
    <w:rsid w:val="007244DC"/>
    <w:rsid w:val="00724633"/>
    <w:rsid w:val="0072490A"/>
    <w:rsid w:val="00724B64"/>
    <w:rsid w:val="0072517D"/>
    <w:rsid w:val="007258D1"/>
    <w:rsid w:val="00726878"/>
    <w:rsid w:val="00726C51"/>
    <w:rsid w:val="00726DAC"/>
    <w:rsid w:val="00727A22"/>
    <w:rsid w:val="00730603"/>
    <w:rsid w:val="0073067D"/>
    <w:rsid w:val="0073124A"/>
    <w:rsid w:val="007314C2"/>
    <w:rsid w:val="00731725"/>
    <w:rsid w:val="00731927"/>
    <w:rsid w:val="00731B74"/>
    <w:rsid w:val="00731B79"/>
    <w:rsid w:val="00731C05"/>
    <w:rsid w:val="007320A2"/>
    <w:rsid w:val="007327CE"/>
    <w:rsid w:val="00732A2E"/>
    <w:rsid w:val="00733893"/>
    <w:rsid w:val="00733CA0"/>
    <w:rsid w:val="00734407"/>
    <w:rsid w:val="00734A05"/>
    <w:rsid w:val="00734ECC"/>
    <w:rsid w:val="00734FBD"/>
    <w:rsid w:val="007352E2"/>
    <w:rsid w:val="0073545B"/>
    <w:rsid w:val="007354AB"/>
    <w:rsid w:val="00735C6F"/>
    <w:rsid w:val="00736D1F"/>
    <w:rsid w:val="007378E1"/>
    <w:rsid w:val="00737A31"/>
    <w:rsid w:val="007409E9"/>
    <w:rsid w:val="00740CEA"/>
    <w:rsid w:val="00741077"/>
    <w:rsid w:val="00742944"/>
    <w:rsid w:val="00742A6A"/>
    <w:rsid w:val="00742B44"/>
    <w:rsid w:val="007432EB"/>
    <w:rsid w:val="00743E8B"/>
    <w:rsid w:val="0074438B"/>
    <w:rsid w:val="00744639"/>
    <w:rsid w:val="0074656E"/>
    <w:rsid w:val="00746F72"/>
    <w:rsid w:val="007472D5"/>
    <w:rsid w:val="007473F1"/>
    <w:rsid w:val="00750132"/>
    <w:rsid w:val="00750A02"/>
    <w:rsid w:val="00750F10"/>
    <w:rsid w:val="00752392"/>
    <w:rsid w:val="00752651"/>
    <w:rsid w:val="00752B03"/>
    <w:rsid w:val="00753454"/>
    <w:rsid w:val="00753BB5"/>
    <w:rsid w:val="00753C79"/>
    <w:rsid w:val="007544F1"/>
    <w:rsid w:val="00754A88"/>
    <w:rsid w:val="00755E4A"/>
    <w:rsid w:val="007563C4"/>
    <w:rsid w:val="00756656"/>
    <w:rsid w:val="00756832"/>
    <w:rsid w:val="0075727E"/>
    <w:rsid w:val="00757F0B"/>
    <w:rsid w:val="00760608"/>
    <w:rsid w:val="0076073F"/>
    <w:rsid w:val="007608E4"/>
    <w:rsid w:val="00760AE2"/>
    <w:rsid w:val="007626D0"/>
    <w:rsid w:val="00762A78"/>
    <w:rsid w:val="0076358E"/>
    <w:rsid w:val="0076384E"/>
    <w:rsid w:val="00764048"/>
    <w:rsid w:val="0076425A"/>
    <w:rsid w:val="00764B53"/>
    <w:rsid w:val="007651CA"/>
    <w:rsid w:val="007666BD"/>
    <w:rsid w:val="00766A72"/>
    <w:rsid w:val="00766B22"/>
    <w:rsid w:val="00766CF0"/>
    <w:rsid w:val="007672CA"/>
    <w:rsid w:val="00767519"/>
    <w:rsid w:val="00767FDE"/>
    <w:rsid w:val="007704E1"/>
    <w:rsid w:val="00770E5C"/>
    <w:rsid w:val="0077187E"/>
    <w:rsid w:val="00772569"/>
    <w:rsid w:val="00772E8C"/>
    <w:rsid w:val="00772FDB"/>
    <w:rsid w:val="0077316B"/>
    <w:rsid w:val="007736D3"/>
    <w:rsid w:val="00773B53"/>
    <w:rsid w:val="00773B77"/>
    <w:rsid w:val="00773C9C"/>
    <w:rsid w:val="00774956"/>
    <w:rsid w:val="00774B36"/>
    <w:rsid w:val="00774FC2"/>
    <w:rsid w:val="0077500F"/>
    <w:rsid w:val="007753AA"/>
    <w:rsid w:val="0077548E"/>
    <w:rsid w:val="0077671C"/>
    <w:rsid w:val="00777315"/>
    <w:rsid w:val="00777B9A"/>
    <w:rsid w:val="00777DD6"/>
    <w:rsid w:val="007802E4"/>
    <w:rsid w:val="0078085C"/>
    <w:rsid w:val="00780919"/>
    <w:rsid w:val="00780FCA"/>
    <w:rsid w:val="00781589"/>
    <w:rsid w:val="00781CFB"/>
    <w:rsid w:val="007820D0"/>
    <w:rsid w:val="007826C8"/>
    <w:rsid w:val="00784190"/>
    <w:rsid w:val="0078457B"/>
    <w:rsid w:val="00784756"/>
    <w:rsid w:val="00784CD9"/>
    <w:rsid w:val="0078539D"/>
    <w:rsid w:val="007856C1"/>
    <w:rsid w:val="00785B0F"/>
    <w:rsid w:val="007862FD"/>
    <w:rsid w:val="00786445"/>
    <w:rsid w:val="00786D9E"/>
    <w:rsid w:val="00787051"/>
    <w:rsid w:val="00787B27"/>
    <w:rsid w:val="00787D6A"/>
    <w:rsid w:val="0079018D"/>
    <w:rsid w:val="007901DC"/>
    <w:rsid w:val="00790645"/>
    <w:rsid w:val="0079124E"/>
    <w:rsid w:val="007912A9"/>
    <w:rsid w:val="00791A00"/>
    <w:rsid w:val="00791A3F"/>
    <w:rsid w:val="00791DDB"/>
    <w:rsid w:val="00791DEC"/>
    <w:rsid w:val="00792013"/>
    <w:rsid w:val="00792CEE"/>
    <w:rsid w:val="0079358F"/>
    <w:rsid w:val="007936A8"/>
    <w:rsid w:val="00794626"/>
    <w:rsid w:val="00794C4E"/>
    <w:rsid w:val="007951F5"/>
    <w:rsid w:val="00795447"/>
    <w:rsid w:val="00795F21"/>
    <w:rsid w:val="007962B4"/>
    <w:rsid w:val="00796F15"/>
    <w:rsid w:val="00797E22"/>
    <w:rsid w:val="007A0B48"/>
    <w:rsid w:val="007A138F"/>
    <w:rsid w:val="007A13BD"/>
    <w:rsid w:val="007A1640"/>
    <w:rsid w:val="007A1AE4"/>
    <w:rsid w:val="007A1E45"/>
    <w:rsid w:val="007A2ECF"/>
    <w:rsid w:val="007A35EB"/>
    <w:rsid w:val="007A39DF"/>
    <w:rsid w:val="007A43ED"/>
    <w:rsid w:val="007A4BDD"/>
    <w:rsid w:val="007A5B1F"/>
    <w:rsid w:val="007A5B74"/>
    <w:rsid w:val="007A6CFD"/>
    <w:rsid w:val="007A72EE"/>
    <w:rsid w:val="007A7ACC"/>
    <w:rsid w:val="007B0397"/>
    <w:rsid w:val="007B0996"/>
    <w:rsid w:val="007B0ADB"/>
    <w:rsid w:val="007B0F6F"/>
    <w:rsid w:val="007B1B27"/>
    <w:rsid w:val="007B26EE"/>
    <w:rsid w:val="007B3502"/>
    <w:rsid w:val="007B3577"/>
    <w:rsid w:val="007B3E6D"/>
    <w:rsid w:val="007B41F8"/>
    <w:rsid w:val="007B4252"/>
    <w:rsid w:val="007B44ED"/>
    <w:rsid w:val="007B491A"/>
    <w:rsid w:val="007B4A23"/>
    <w:rsid w:val="007B5370"/>
    <w:rsid w:val="007B5F45"/>
    <w:rsid w:val="007B61F5"/>
    <w:rsid w:val="007B6294"/>
    <w:rsid w:val="007B63FA"/>
    <w:rsid w:val="007B6FAD"/>
    <w:rsid w:val="007B7221"/>
    <w:rsid w:val="007B7496"/>
    <w:rsid w:val="007B7F00"/>
    <w:rsid w:val="007C0802"/>
    <w:rsid w:val="007C0F49"/>
    <w:rsid w:val="007C12BE"/>
    <w:rsid w:val="007C186B"/>
    <w:rsid w:val="007C219D"/>
    <w:rsid w:val="007C2739"/>
    <w:rsid w:val="007C2BAD"/>
    <w:rsid w:val="007C380C"/>
    <w:rsid w:val="007C4B0F"/>
    <w:rsid w:val="007C4DAD"/>
    <w:rsid w:val="007C5830"/>
    <w:rsid w:val="007C5839"/>
    <w:rsid w:val="007C5933"/>
    <w:rsid w:val="007C599E"/>
    <w:rsid w:val="007C5DB8"/>
    <w:rsid w:val="007C5DCE"/>
    <w:rsid w:val="007C6CA2"/>
    <w:rsid w:val="007D0333"/>
    <w:rsid w:val="007D05B2"/>
    <w:rsid w:val="007D05FA"/>
    <w:rsid w:val="007D0C44"/>
    <w:rsid w:val="007D1827"/>
    <w:rsid w:val="007D1972"/>
    <w:rsid w:val="007D1F33"/>
    <w:rsid w:val="007D25BF"/>
    <w:rsid w:val="007D2A7F"/>
    <w:rsid w:val="007D2B1E"/>
    <w:rsid w:val="007D307A"/>
    <w:rsid w:val="007D30F7"/>
    <w:rsid w:val="007D3307"/>
    <w:rsid w:val="007D3DED"/>
    <w:rsid w:val="007D44CE"/>
    <w:rsid w:val="007D4B5E"/>
    <w:rsid w:val="007D54F8"/>
    <w:rsid w:val="007D56BE"/>
    <w:rsid w:val="007D5E27"/>
    <w:rsid w:val="007D6D32"/>
    <w:rsid w:val="007D6DE6"/>
    <w:rsid w:val="007D6F64"/>
    <w:rsid w:val="007D7E79"/>
    <w:rsid w:val="007E117E"/>
    <w:rsid w:val="007E1782"/>
    <w:rsid w:val="007E17B1"/>
    <w:rsid w:val="007E25AB"/>
    <w:rsid w:val="007E2B53"/>
    <w:rsid w:val="007E2F41"/>
    <w:rsid w:val="007E327C"/>
    <w:rsid w:val="007E3838"/>
    <w:rsid w:val="007E4415"/>
    <w:rsid w:val="007E44C9"/>
    <w:rsid w:val="007E44FC"/>
    <w:rsid w:val="007E4918"/>
    <w:rsid w:val="007E4F76"/>
    <w:rsid w:val="007E53A5"/>
    <w:rsid w:val="007E5AC2"/>
    <w:rsid w:val="007E654F"/>
    <w:rsid w:val="007E7196"/>
    <w:rsid w:val="007E79C5"/>
    <w:rsid w:val="007F0798"/>
    <w:rsid w:val="007F0878"/>
    <w:rsid w:val="007F214A"/>
    <w:rsid w:val="007F2845"/>
    <w:rsid w:val="007F2A69"/>
    <w:rsid w:val="007F304C"/>
    <w:rsid w:val="007F30FB"/>
    <w:rsid w:val="007F33EB"/>
    <w:rsid w:val="007F38A2"/>
    <w:rsid w:val="007F43BC"/>
    <w:rsid w:val="007F4740"/>
    <w:rsid w:val="007F4FCE"/>
    <w:rsid w:val="007F5142"/>
    <w:rsid w:val="007F5998"/>
    <w:rsid w:val="007F5A06"/>
    <w:rsid w:val="007F5CEC"/>
    <w:rsid w:val="007F5E93"/>
    <w:rsid w:val="007F71F2"/>
    <w:rsid w:val="007F72A2"/>
    <w:rsid w:val="008006C6"/>
    <w:rsid w:val="00800C52"/>
    <w:rsid w:val="00800E59"/>
    <w:rsid w:val="0080153E"/>
    <w:rsid w:val="00801726"/>
    <w:rsid w:val="008018C8"/>
    <w:rsid w:val="00801D92"/>
    <w:rsid w:val="0080263A"/>
    <w:rsid w:val="00802A8B"/>
    <w:rsid w:val="0080329D"/>
    <w:rsid w:val="008033ED"/>
    <w:rsid w:val="008051DD"/>
    <w:rsid w:val="008053AC"/>
    <w:rsid w:val="008055A9"/>
    <w:rsid w:val="00806329"/>
    <w:rsid w:val="0080742D"/>
    <w:rsid w:val="008100AC"/>
    <w:rsid w:val="008103B4"/>
    <w:rsid w:val="00810C05"/>
    <w:rsid w:val="0081151E"/>
    <w:rsid w:val="00811A5F"/>
    <w:rsid w:val="00811C69"/>
    <w:rsid w:val="008122EE"/>
    <w:rsid w:val="00812498"/>
    <w:rsid w:val="008127E6"/>
    <w:rsid w:val="00812C7E"/>
    <w:rsid w:val="00813031"/>
    <w:rsid w:val="0081336E"/>
    <w:rsid w:val="008135B6"/>
    <w:rsid w:val="00813928"/>
    <w:rsid w:val="00814BBF"/>
    <w:rsid w:val="0081535F"/>
    <w:rsid w:val="008154EC"/>
    <w:rsid w:val="00815620"/>
    <w:rsid w:val="0081572E"/>
    <w:rsid w:val="008173AB"/>
    <w:rsid w:val="00817FF8"/>
    <w:rsid w:val="00820013"/>
    <w:rsid w:val="0082008D"/>
    <w:rsid w:val="0082032D"/>
    <w:rsid w:val="008207FD"/>
    <w:rsid w:val="00820DC7"/>
    <w:rsid w:val="00820FFB"/>
    <w:rsid w:val="00821158"/>
    <w:rsid w:val="00821698"/>
    <w:rsid w:val="008221FE"/>
    <w:rsid w:val="008223C7"/>
    <w:rsid w:val="008228E4"/>
    <w:rsid w:val="00822BF5"/>
    <w:rsid w:val="00822CFD"/>
    <w:rsid w:val="00823451"/>
    <w:rsid w:val="00823DD9"/>
    <w:rsid w:val="008246D1"/>
    <w:rsid w:val="00824894"/>
    <w:rsid w:val="00824FFF"/>
    <w:rsid w:val="00825366"/>
    <w:rsid w:val="00825E84"/>
    <w:rsid w:val="00826C7B"/>
    <w:rsid w:val="00826CC0"/>
    <w:rsid w:val="00826D24"/>
    <w:rsid w:val="00826DD9"/>
    <w:rsid w:val="00826E01"/>
    <w:rsid w:val="008274D9"/>
    <w:rsid w:val="008277A8"/>
    <w:rsid w:val="008278B6"/>
    <w:rsid w:val="008307ED"/>
    <w:rsid w:val="00830B3B"/>
    <w:rsid w:val="0083109B"/>
    <w:rsid w:val="00831108"/>
    <w:rsid w:val="0083350F"/>
    <w:rsid w:val="00833920"/>
    <w:rsid w:val="00834358"/>
    <w:rsid w:val="008346BD"/>
    <w:rsid w:val="00834766"/>
    <w:rsid w:val="00834923"/>
    <w:rsid w:val="0083539B"/>
    <w:rsid w:val="008353FE"/>
    <w:rsid w:val="0083580A"/>
    <w:rsid w:val="008359EB"/>
    <w:rsid w:val="00836B7A"/>
    <w:rsid w:val="00837B90"/>
    <w:rsid w:val="00837FBA"/>
    <w:rsid w:val="00840643"/>
    <w:rsid w:val="008409AA"/>
    <w:rsid w:val="00840FB8"/>
    <w:rsid w:val="00841E37"/>
    <w:rsid w:val="00842B91"/>
    <w:rsid w:val="00842D84"/>
    <w:rsid w:val="00842E0C"/>
    <w:rsid w:val="00843A7A"/>
    <w:rsid w:val="008443DD"/>
    <w:rsid w:val="0084447B"/>
    <w:rsid w:val="0084451C"/>
    <w:rsid w:val="00844569"/>
    <w:rsid w:val="008447F5"/>
    <w:rsid w:val="00844DDF"/>
    <w:rsid w:val="008452C3"/>
    <w:rsid w:val="00846292"/>
    <w:rsid w:val="008471DC"/>
    <w:rsid w:val="00847423"/>
    <w:rsid w:val="00847C7A"/>
    <w:rsid w:val="00850510"/>
    <w:rsid w:val="00850679"/>
    <w:rsid w:val="008506E1"/>
    <w:rsid w:val="00850C4A"/>
    <w:rsid w:val="00850D96"/>
    <w:rsid w:val="008515EE"/>
    <w:rsid w:val="00851A8E"/>
    <w:rsid w:val="00851EC7"/>
    <w:rsid w:val="008528D3"/>
    <w:rsid w:val="00852B2B"/>
    <w:rsid w:val="00854553"/>
    <w:rsid w:val="00855B86"/>
    <w:rsid w:val="008563FF"/>
    <w:rsid w:val="00856548"/>
    <w:rsid w:val="00856D47"/>
    <w:rsid w:val="00857A39"/>
    <w:rsid w:val="00857E36"/>
    <w:rsid w:val="00860874"/>
    <w:rsid w:val="008609A3"/>
    <w:rsid w:val="00861C49"/>
    <w:rsid w:val="00861D36"/>
    <w:rsid w:val="00862008"/>
    <w:rsid w:val="0086267C"/>
    <w:rsid w:val="00862720"/>
    <w:rsid w:val="008628C8"/>
    <w:rsid w:val="00862B2A"/>
    <w:rsid w:val="008630B9"/>
    <w:rsid w:val="0086375E"/>
    <w:rsid w:val="00863AEA"/>
    <w:rsid w:val="00863F37"/>
    <w:rsid w:val="00863F98"/>
    <w:rsid w:val="0086406B"/>
    <w:rsid w:val="00864C8C"/>
    <w:rsid w:val="0086540E"/>
    <w:rsid w:val="0086540F"/>
    <w:rsid w:val="008659FB"/>
    <w:rsid w:val="00865D31"/>
    <w:rsid w:val="00866364"/>
    <w:rsid w:val="0086709D"/>
    <w:rsid w:val="00867651"/>
    <w:rsid w:val="00867B5A"/>
    <w:rsid w:val="00867BC4"/>
    <w:rsid w:val="00870589"/>
    <w:rsid w:val="008716C6"/>
    <w:rsid w:val="00871761"/>
    <w:rsid w:val="00872B98"/>
    <w:rsid w:val="00873108"/>
    <w:rsid w:val="00873569"/>
    <w:rsid w:val="00874009"/>
    <w:rsid w:val="00874158"/>
    <w:rsid w:val="008743F3"/>
    <w:rsid w:val="0087444A"/>
    <w:rsid w:val="00874E1E"/>
    <w:rsid w:val="00874E7E"/>
    <w:rsid w:val="00875139"/>
    <w:rsid w:val="00875187"/>
    <w:rsid w:val="00875410"/>
    <w:rsid w:val="00875D95"/>
    <w:rsid w:val="00875DB3"/>
    <w:rsid w:val="008763DD"/>
    <w:rsid w:val="00876AC3"/>
    <w:rsid w:val="00876C88"/>
    <w:rsid w:val="00876FCD"/>
    <w:rsid w:val="00877E69"/>
    <w:rsid w:val="00880EDF"/>
    <w:rsid w:val="008811FD"/>
    <w:rsid w:val="008814EB"/>
    <w:rsid w:val="00881600"/>
    <w:rsid w:val="008819C2"/>
    <w:rsid w:val="0088208D"/>
    <w:rsid w:val="0088210F"/>
    <w:rsid w:val="008823E0"/>
    <w:rsid w:val="00882BA8"/>
    <w:rsid w:val="00882DE6"/>
    <w:rsid w:val="0088366B"/>
    <w:rsid w:val="00883A20"/>
    <w:rsid w:val="00883D4D"/>
    <w:rsid w:val="00883F22"/>
    <w:rsid w:val="00884007"/>
    <w:rsid w:val="008845A9"/>
    <w:rsid w:val="008849E0"/>
    <w:rsid w:val="00884B59"/>
    <w:rsid w:val="00884D2A"/>
    <w:rsid w:val="008850BA"/>
    <w:rsid w:val="00885305"/>
    <w:rsid w:val="00885580"/>
    <w:rsid w:val="00885876"/>
    <w:rsid w:val="00885AB5"/>
    <w:rsid w:val="00886185"/>
    <w:rsid w:val="008861D9"/>
    <w:rsid w:val="0088638C"/>
    <w:rsid w:val="00886724"/>
    <w:rsid w:val="00886885"/>
    <w:rsid w:val="00886EDF"/>
    <w:rsid w:val="00887948"/>
    <w:rsid w:val="00887B71"/>
    <w:rsid w:val="00887D44"/>
    <w:rsid w:val="00887DBC"/>
    <w:rsid w:val="00887FA1"/>
    <w:rsid w:val="00890295"/>
    <w:rsid w:val="008903F7"/>
    <w:rsid w:val="008907C9"/>
    <w:rsid w:val="008908E5"/>
    <w:rsid w:val="00891216"/>
    <w:rsid w:val="00891291"/>
    <w:rsid w:val="00891329"/>
    <w:rsid w:val="00891A03"/>
    <w:rsid w:val="008939DD"/>
    <w:rsid w:val="00894ADA"/>
    <w:rsid w:val="00894B58"/>
    <w:rsid w:val="00894CF8"/>
    <w:rsid w:val="00894FDC"/>
    <w:rsid w:val="008957D3"/>
    <w:rsid w:val="0089632F"/>
    <w:rsid w:val="00896414"/>
    <w:rsid w:val="008969F5"/>
    <w:rsid w:val="0089716F"/>
    <w:rsid w:val="00897C71"/>
    <w:rsid w:val="008A0F54"/>
    <w:rsid w:val="008A16F9"/>
    <w:rsid w:val="008A1D3E"/>
    <w:rsid w:val="008A2A74"/>
    <w:rsid w:val="008A3038"/>
    <w:rsid w:val="008A4B16"/>
    <w:rsid w:val="008A4D63"/>
    <w:rsid w:val="008A4E11"/>
    <w:rsid w:val="008A4F6D"/>
    <w:rsid w:val="008A5D31"/>
    <w:rsid w:val="008A63BB"/>
    <w:rsid w:val="008A6D62"/>
    <w:rsid w:val="008A718E"/>
    <w:rsid w:val="008A7292"/>
    <w:rsid w:val="008A7799"/>
    <w:rsid w:val="008A7C5D"/>
    <w:rsid w:val="008B018F"/>
    <w:rsid w:val="008B0520"/>
    <w:rsid w:val="008B0583"/>
    <w:rsid w:val="008B0F7D"/>
    <w:rsid w:val="008B121A"/>
    <w:rsid w:val="008B1271"/>
    <w:rsid w:val="008B13E9"/>
    <w:rsid w:val="008B2257"/>
    <w:rsid w:val="008B2436"/>
    <w:rsid w:val="008B3B51"/>
    <w:rsid w:val="008B3FC4"/>
    <w:rsid w:val="008B4057"/>
    <w:rsid w:val="008B4145"/>
    <w:rsid w:val="008B5071"/>
    <w:rsid w:val="008B5290"/>
    <w:rsid w:val="008B52DB"/>
    <w:rsid w:val="008B57A0"/>
    <w:rsid w:val="008B653F"/>
    <w:rsid w:val="008B6A40"/>
    <w:rsid w:val="008B6B1F"/>
    <w:rsid w:val="008B72EC"/>
    <w:rsid w:val="008B76B0"/>
    <w:rsid w:val="008C07CB"/>
    <w:rsid w:val="008C2313"/>
    <w:rsid w:val="008C2AC7"/>
    <w:rsid w:val="008C2CFD"/>
    <w:rsid w:val="008C3FDC"/>
    <w:rsid w:val="008C4623"/>
    <w:rsid w:val="008C47AD"/>
    <w:rsid w:val="008C4884"/>
    <w:rsid w:val="008C4E93"/>
    <w:rsid w:val="008C5DAD"/>
    <w:rsid w:val="008C603A"/>
    <w:rsid w:val="008C69B1"/>
    <w:rsid w:val="008C6C53"/>
    <w:rsid w:val="008C6F1C"/>
    <w:rsid w:val="008C71C8"/>
    <w:rsid w:val="008C7AD2"/>
    <w:rsid w:val="008D0EFE"/>
    <w:rsid w:val="008D167D"/>
    <w:rsid w:val="008D187E"/>
    <w:rsid w:val="008D1E46"/>
    <w:rsid w:val="008D3116"/>
    <w:rsid w:val="008D3591"/>
    <w:rsid w:val="008D492A"/>
    <w:rsid w:val="008D4B58"/>
    <w:rsid w:val="008D4B7F"/>
    <w:rsid w:val="008D4B8A"/>
    <w:rsid w:val="008D56EE"/>
    <w:rsid w:val="008D6541"/>
    <w:rsid w:val="008D7777"/>
    <w:rsid w:val="008D78D2"/>
    <w:rsid w:val="008D7D7B"/>
    <w:rsid w:val="008E04B3"/>
    <w:rsid w:val="008E0991"/>
    <w:rsid w:val="008E0F52"/>
    <w:rsid w:val="008E1909"/>
    <w:rsid w:val="008E1AC7"/>
    <w:rsid w:val="008E216C"/>
    <w:rsid w:val="008E2316"/>
    <w:rsid w:val="008E3063"/>
    <w:rsid w:val="008E3142"/>
    <w:rsid w:val="008E34BE"/>
    <w:rsid w:val="008E3668"/>
    <w:rsid w:val="008E3AA8"/>
    <w:rsid w:val="008E3E57"/>
    <w:rsid w:val="008E42CE"/>
    <w:rsid w:val="008E42F4"/>
    <w:rsid w:val="008E4333"/>
    <w:rsid w:val="008E4A31"/>
    <w:rsid w:val="008E4B64"/>
    <w:rsid w:val="008E4CD9"/>
    <w:rsid w:val="008E4F7D"/>
    <w:rsid w:val="008E53F3"/>
    <w:rsid w:val="008E5532"/>
    <w:rsid w:val="008E5657"/>
    <w:rsid w:val="008E577F"/>
    <w:rsid w:val="008E59F6"/>
    <w:rsid w:val="008E5BB6"/>
    <w:rsid w:val="008E5E51"/>
    <w:rsid w:val="008E6D91"/>
    <w:rsid w:val="008E6E80"/>
    <w:rsid w:val="008F00DB"/>
    <w:rsid w:val="008F011C"/>
    <w:rsid w:val="008F0323"/>
    <w:rsid w:val="008F1264"/>
    <w:rsid w:val="008F12FF"/>
    <w:rsid w:val="008F13F8"/>
    <w:rsid w:val="008F1418"/>
    <w:rsid w:val="008F2908"/>
    <w:rsid w:val="008F353F"/>
    <w:rsid w:val="008F47C6"/>
    <w:rsid w:val="008F4F1B"/>
    <w:rsid w:val="008F54BC"/>
    <w:rsid w:val="008F5F68"/>
    <w:rsid w:val="008F60C8"/>
    <w:rsid w:val="008F6647"/>
    <w:rsid w:val="008F6834"/>
    <w:rsid w:val="008F700E"/>
    <w:rsid w:val="008F766F"/>
    <w:rsid w:val="008F7910"/>
    <w:rsid w:val="00900343"/>
    <w:rsid w:val="0090050B"/>
    <w:rsid w:val="009006A2"/>
    <w:rsid w:val="0090102B"/>
    <w:rsid w:val="00901448"/>
    <w:rsid w:val="00901764"/>
    <w:rsid w:val="00902E34"/>
    <w:rsid w:val="00902E8A"/>
    <w:rsid w:val="00903124"/>
    <w:rsid w:val="009036BC"/>
    <w:rsid w:val="0090377D"/>
    <w:rsid w:val="00903D30"/>
    <w:rsid w:val="00904414"/>
    <w:rsid w:val="009045C8"/>
    <w:rsid w:val="00904C71"/>
    <w:rsid w:val="00904F99"/>
    <w:rsid w:val="00905197"/>
    <w:rsid w:val="009052F3"/>
    <w:rsid w:val="009056E2"/>
    <w:rsid w:val="00905C47"/>
    <w:rsid w:val="00906251"/>
    <w:rsid w:val="00906337"/>
    <w:rsid w:val="00906379"/>
    <w:rsid w:val="00906A8C"/>
    <w:rsid w:val="00906AF6"/>
    <w:rsid w:val="00907201"/>
    <w:rsid w:val="009077FE"/>
    <w:rsid w:val="00907A16"/>
    <w:rsid w:val="00907F1F"/>
    <w:rsid w:val="009101EA"/>
    <w:rsid w:val="0091053C"/>
    <w:rsid w:val="009106FC"/>
    <w:rsid w:val="009108E5"/>
    <w:rsid w:val="00910E58"/>
    <w:rsid w:val="009118BB"/>
    <w:rsid w:val="0091191F"/>
    <w:rsid w:val="00911E7D"/>
    <w:rsid w:val="009120A9"/>
    <w:rsid w:val="009134C3"/>
    <w:rsid w:val="0091375D"/>
    <w:rsid w:val="0091381B"/>
    <w:rsid w:val="009143D9"/>
    <w:rsid w:val="00914EC9"/>
    <w:rsid w:val="00915B81"/>
    <w:rsid w:val="00915D6B"/>
    <w:rsid w:val="009160DF"/>
    <w:rsid w:val="009162BF"/>
    <w:rsid w:val="009162C7"/>
    <w:rsid w:val="00916EC2"/>
    <w:rsid w:val="0092007D"/>
    <w:rsid w:val="00920137"/>
    <w:rsid w:val="00920A15"/>
    <w:rsid w:val="009213BD"/>
    <w:rsid w:val="009214A7"/>
    <w:rsid w:val="009230A6"/>
    <w:rsid w:val="0092370D"/>
    <w:rsid w:val="00923B47"/>
    <w:rsid w:val="00924407"/>
    <w:rsid w:val="00924495"/>
    <w:rsid w:val="00924627"/>
    <w:rsid w:val="0092481C"/>
    <w:rsid w:val="009250A8"/>
    <w:rsid w:val="00925BE6"/>
    <w:rsid w:val="009260D5"/>
    <w:rsid w:val="0092643E"/>
    <w:rsid w:val="00926697"/>
    <w:rsid w:val="00926A12"/>
    <w:rsid w:val="00926BFE"/>
    <w:rsid w:val="00926F61"/>
    <w:rsid w:val="00926FA9"/>
    <w:rsid w:val="00930B9E"/>
    <w:rsid w:val="0093123D"/>
    <w:rsid w:val="0093183C"/>
    <w:rsid w:val="00931960"/>
    <w:rsid w:val="00931C8B"/>
    <w:rsid w:val="0093202A"/>
    <w:rsid w:val="0093220F"/>
    <w:rsid w:val="00933040"/>
    <w:rsid w:val="009330E9"/>
    <w:rsid w:val="00933E2E"/>
    <w:rsid w:val="00933F54"/>
    <w:rsid w:val="00933FD8"/>
    <w:rsid w:val="00934508"/>
    <w:rsid w:val="00934D97"/>
    <w:rsid w:val="00935C07"/>
    <w:rsid w:val="00935D15"/>
    <w:rsid w:val="00935E16"/>
    <w:rsid w:val="0093693B"/>
    <w:rsid w:val="009411FB"/>
    <w:rsid w:val="00941445"/>
    <w:rsid w:val="009414A9"/>
    <w:rsid w:val="009417E5"/>
    <w:rsid w:val="00941B71"/>
    <w:rsid w:val="00941DF9"/>
    <w:rsid w:val="00942175"/>
    <w:rsid w:val="009421AD"/>
    <w:rsid w:val="0094221C"/>
    <w:rsid w:val="00942A57"/>
    <w:rsid w:val="009433F0"/>
    <w:rsid w:val="00943873"/>
    <w:rsid w:val="0094409C"/>
    <w:rsid w:val="00944159"/>
    <w:rsid w:val="00944519"/>
    <w:rsid w:val="009449B2"/>
    <w:rsid w:val="00944A82"/>
    <w:rsid w:val="00944B84"/>
    <w:rsid w:val="00944BA5"/>
    <w:rsid w:val="00944D7F"/>
    <w:rsid w:val="00944E09"/>
    <w:rsid w:val="009464B5"/>
    <w:rsid w:val="009464C1"/>
    <w:rsid w:val="00946AEB"/>
    <w:rsid w:val="00946C4D"/>
    <w:rsid w:val="00946EDA"/>
    <w:rsid w:val="0094734E"/>
    <w:rsid w:val="00947D6F"/>
    <w:rsid w:val="00947FF4"/>
    <w:rsid w:val="00950108"/>
    <w:rsid w:val="0095019A"/>
    <w:rsid w:val="00951CF6"/>
    <w:rsid w:val="0095214D"/>
    <w:rsid w:val="0095237C"/>
    <w:rsid w:val="0095285B"/>
    <w:rsid w:val="00952CA7"/>
    <w:rsid w:val="0095333A"/>
    <w:rsid w:val="00953A15"/>
    <w:rsid w:val="00953B54"/>
    <w:rsid w:val="00953FE9"/>
    <w:rsid w:val="00954417"/>
    <w:rsid w:val="0095481C"/>
    <w:rsid w:val="00954EF1"/>
    <w:rsid w:val="0095526F"/>
    <w:rsid w:val="009565ED"/>
    <w:rsid w:val="00956611"/>
    <w:rsid w:val="00956662"/>
    <w:rsid w:val="009566D9"/>
    <w:rsid w:val="009567E6"/>
    <w:rsid w:val="00956DBA"/>
    <w:rsid w:val="00957076"/>
    <w:rsid w:val="00957132"/>
    <w:rsid w:val="009576FD"/>
    <w:rsid w:val="009578EB"/>
    <w:rsid w:val="009578FF"/>
    <w:rsid w:val="00957971"/>
    <w:rsid w:val="009603C1"/>
    <w:rsid w:val="00960446"/>
    <w:rsid w:val="0096050C"/>
    <w:rsid w:val="009606A9"/>
    <w:rsid w:val="009606C9"/>
    <w:rsid w:val="00960B12"/>
    <w:rsid w:val="009610ED"/>
    <w:rsid w:val="00961390"/>
    <w:rsid w:val="00961EE9"/>
    <w:rsid w:val="00962151"/>
    <w:rsid w:val="00962317"/>
    <w:rsid w:val="00962554"/>
    <w:rsid w:val="00962E92"/>
    <w:rsid w:val="009633BB"/>
    <w:rsid w:val="00963A36"/>
    <w:rsid w:val="009643DA"/>
    <w:rsid w:val="0096485F"/>
    <w:rsid w:val="00965C40"/>
    <w:rsid w:val="00965FA1"/>
    <w:rsid w:val="0096603F"/>
    <w:rsid w:val="00966BDE"/>
    <w:rsid w:val="009672B6"/>
    <w:rsid w:val="00967354"/>
    <w:rsid w:val="00967552"/>
    <w:rsid w:val="00967CB1"/>
    <w:rsid w:val="00967E60"/>
    <w:rsid w:val="00971592"/>
    <w:rsid w:val="00971617"/>
    <w:rsid w:val="009717F8"/>
    <w:rsid w:val="00971DDF"/>
    <w:rsid w:val="00971EAF"/>
    <w:rsid w:val="009721B4"/>
    <w:rsid w:val="0097225C"/>
    <w:rsid w:val="009731D6"/>
    <w:rsid w:val="00973FC6"/>
    <w:rsid w:val="0097401A"/>
    <w:rsid w:val="00974746"/>
    <w:rsid w:val="00974A82"/>
    <w:rsid w:val="00975119"/>
    <w:rsid w:val="00975710"/>
    <w:rsid w:val="00975971"/>
    <w:rsid w:val="00975D54"/>
    <w:rsid w:val="009763ED"/>
    <w:rsid w:val="009768D5"/>
    <w:rsid w:val="00976B4B"/>
    <w:rsid w:val="00976F04"/>
    <w:rsid w:val="009777F4"/>
    <w:rsid w:val="00977AD8"/>
    <w:rsid w:val="00977CCC"/>
    <w:rsid w:val="00980299"/>
    <w:rsid w:val="00980757"/>
    <w:rsid w:val="00980A10"/>
    <w:rsid w:val="00980BCD"/>
    <w:rsid w:val="00981130"/>
    <w:rsid w:val="00981A47"/>
    <w:rsid w:val="0098229C"/>
    <w:rsid w:val="0098289D"/>
    <w:rsid w:val="009835E0"/>
    <w:rsid w:val="00983934"/>
    <w:rsid w:val="00983A12"/>
    <w:rsid w:val="00983D46"/>
    <w:rsid w:val="00983DCA"/>
    <w:rsid w:val="00984609"/>
    <w:rsid w:val="00985BC7"/>
    <w:rsid w:val="00985EF7"/>
    <w:rsid w:val="00986093"/>
    <w:rsid w:val="00986146"/>
    <w:rsid w:val="0098632C"/>
    <w:rsid w:val="0098639C"/>
    <w:rsid w:val="00986CF9"/>
    <w:rsid w:val="0098727B"/>
    <w:rsid w:val="0098732F"/>
    <w:rsid w:val="00987416"/>
    <w:rsid w:val="00990A05"/>
    <w:rsid w:val="00990C0E"/>
    <w:rsid w:val="00990D75"/>
    <w:rsid w:val="00990FE3"/>
    <w:rsid w:val="00991093"/>
    <w:rsid w:val="0099163B"/>
    <w:rsid w:val="00991EAE"/>
    <w:rsid w:val="0099203A"/>
    <w:rsid w:val="00992343"/>
    <w:rsid w:val="00992474"/>
    <w:rsid w:val="0099345F"/>
    <w:rsid w:val="00993488"/>
    <w:rsid w:val="0099356B"/>
    <w:rsid w:val="0099383D"/>
    <w:rsid w:val="009938B1"/>
    <w:rsid w:val="00996166"/>
    <w:rsid w:val="00996258"/>
    <w:rsid w:val="00996306"/>
    <w:rsid w:val="00996744"/>
    <w:rsid w:val="00997CF4"/>
    <w:rsid w:val="009A0CCC"/>
    <w:rsid w:val="009A1169"/>
    <w:rsid w:val="009A164C"/>
    <w:rsid w:val="009A1AAC"/>
    <w:rsid w:val="009A210B"/>
    <w:rsid w:val="009A2BB6"/>
    <w:rsid w:val="009A2CB8"/>
    <w:rsid w:val="009A3679"/>
    <w:rsid w:val="009A3789"/>
    <w:rsid w:val="009A3C95"/>
    <w:rsid w:val="009A3CC7"/>
    <w:rsid w:val="009A45A2"/>
    <w:rsid w:val="009A4BEE"/>
    <w:rsid w:val="009A55DD"/>
    <w:rsid w:val="009A6919"/>
    <w:rsid w:val="009A6AC7"/>
    <w:rsid w:val="009A70DC"/>
    <w:rsid w:val="009B0408"/>
    <w:rsid w:val="009B0843"/>
    <w:rsid w:val="009B096E"/>
    <w:rsid w:val="009B0DEE"/>
    <w:rsid w:val="009B1335"/>
    <w:rsid w:val="009B176D"/>
    <w:rsid w:val="009B1E47"/>
    <w:rsid w:val="009B1F45"/>
    <w:rsid w:val="009B2CED"/>
    <w:rsid w:val="009B2D85"/>
    <w:rsid w:val="009B3054"/>
    <w:rsid w:val="009B335D"/>
    <w:rsid w:val="009B35C8"/>
    <w:rsid w:val="009B3769"/>
    <w:rsid w:val="009B3C90"/>
    <w:rsid w:val="009B4C35"/>
    <w:rsid w:val="009B5B8C"/>
    <w:rsid w:val="009B6213"/>
    <w:rsid w:val="009B729D"/>
    <w:rsid w:val="009B76E3"/>
    <w:rsid w:val="009B76F9"/>
    <w:rsid w:val="009B790B"/>
    <w:rsid w:val="009B7A72"/>
    <w:rsid w:val="009B7BB8"/>
    <w:rsid w:val="009B7E6F"/>
    <w:rsid w:val="009C0E9B"/>
    <w:rsid w:val="009C0EB8"/>
    <w:rsid w:val="009C126A"/>
    <w:rsid w:val="009C1BFD"/>
    <w:rsid w:val="009C1D4C"/>
    <w:rsid w:val="009C216F"/>
    <w:rsid w:val="009C2691"/>
    <w:rsid w:val="009C2DD2"/>
    <w:rsid w:val="009C3982"/>
    <w:rsid w:val="009C441F"/>
    <w:rsid w:val="009C466D"/>
    <w:rsid w:val="009C475F"/>
    <w:rsid w:val="009C4A07"/>
    <w:rsid w:val="009C4B8E"/>
    <w:rsid w:val="009C51D5"/>
    <w:rsid w:val="009C5372"/>
    <w:rsid w:val="009C543C"/>
    <w:rsid w:val="009C599A"/>
    <w:rsid w:val="009C5EFF"/>
    <w:rsid w:val="009C650E"/>
    <w:rsid w:val="009C70DB"/>
    <w:rsid w:val="009C71AD"/>
    <w:rsid w:val="009C758A"/>
    <w:rsid w:val="009C75B1"/>
    <w:rsid w:val="009C774A"/>
    <w:rsid w:val="009C78DB"/>
    <w:rsid w:val="009C7B96"/>
    <w:rsid w:val="009C7D05"/>
    <w:rsid w:val="009D0F27"/>
    <w:rsid w:val="009D12F4"/>
    <w:rsid w:val="009D19BC"/>
    <w:rsid w:val="009D2348"/>
    <w:rsid w:val="009D2559"/>
    <w:rsid w:val="009D2727"/>
    <w:rsid w:val="009D2EA8"/>
    <w:rsid w:val="009D2F0C"/>
    <w:rsid w:val="009D3306"/>
    <w:rsid w:val="009D3578"/>
    <w:rsid w:val="009D3A5F"/>
    <w:rsid w:val="009D4F88"/>
    <w:rsid w:val="009D5193"/>
    <w:rsid w:val="009D5C32"/>
    <w:rsid w:val="009D5C56"/>
    <w:rsid w:val="009D5FA5"/>
    <w:rsid w:val="009D6108"/>
    <w:rsid w:val="009D6472"/>
    <w:rsid w:val="009D661A"/>
    <w:rsid w:val="009D66E7"/>
    <w:rsid w:val="009D69F3"/>
    <w:rsid w:val="009D6C83"/>
    <w:rsid w:val="009D6F96"/>
    <w:rsid w:val="009D744C"/>
    <w:rsid w:val="009D79F4"/>
    <w:rsid w:val="009D7D19"/>
    <w:rsid w:val="009E008C"/>
    <w:rsid w:val="009E104B"/>
    <w:rsid w:val="009E126D"/>
    <w:rsid w:val="009E1513"/>
    <w:rsid w:val="009E33D7"/>
    <w:rsid w:val="009E398D"/>
    <w:rsid w:val="009E3CD1"/>
    <w:rsid w:val="009E4CA7"/>
    <w:rsid w:val="009E5520"/>
    <w:rsid w:val="009E5638"/>
    <w:rsid w:val="009E5AF5"/>
    <w:rsid w:val="009E5EB5"/>
    <w:rsid w:val="009E7473"/>
    <w:rsid w:val="009E74F0"/>
    <w:rsid w:val="009E7678"/>
    <w:rsid w:val="009E7F23"/>
    <w:rsid w:val="009F0768"/>
    <w:rsid w:val="009F102A"/>
    <w:rsid w:val="009F151C"/>
    <w:rsid w:val="009F1AA6"/>
    <w:rsid w:val="009F2382"/>
    <w:rsid w:val="009F2562"/>
    <w:rsid w:val="009F2773"/>
    <w:rsid w:val="009F2A19"/>
    <w:rsid w:val="009F34BB"/>
    <w:rsid w:val="009F405A"/>
    <w:rsid w:val="009F44C6"/>
    <w:rsid w:val="009F514E"/>
    <w:rsid w:val="009F5F60"/>
    <w:rsid w:val="009F6D79"/>
    <w:rsid w:val="009F7867"/>
    <w:rsid w:val="009F7D66"/>
    <w:rsid w:val="00A001CE"/>
    <w:rsid w:val="00A005C1"/>
    <w:rsid w:val="00A00BD2"/>
    <w:rsid w:val="00A00E56"/>
    <w:rsid w:val="00A027F3"/>
    <w:rsid w:val="00A03978"/>
    <w:rsid w:val="00A03A20"/>
    <w:rsid w:val="00A03AB1"/>
    <w:rsid w:val="00A0496D"/>
    <w:rsid w:val="00A04B97"/>
    <w:rsid w:val="00A04D7E"/>
    <w:rsid w:val="00A04F04"/>
    <w:rsid w:val="00A051D9"/>
    <w:rsid w:val="00A051F0"/>
    <w:rsid w:val="00A052DE"/>
    <w:rsid w:val="00A05DF3"/>
    <w:rsid w:val="00A05F9F"/>
    <w:rsid w:val="00A06350"/>
    <w:rsid w:val="00A06AFD"/>
    <w:rsid w:val="00A0730B"/>
    <w:rsid w:val="00A075D9"/>
    <w:rsid w:val="00A07D1F"/>
    <w:rsid w:val="00A07E08"/>
    <w:rsid w:val="00A10D79"/>
    <w:rsid w:val="00A11535"/>
    <w:rsid w:val="00A11E56"/>
    <w:rsid w:val="00A11FFC"/>
    <w:rsid w:val="00A1223A"/>
    <w:rsid w:val="00A12798"/>
    <w:rsid w:val="00A12B26"/>
    <w:rsid w:val="00A131BB"/>
    <w:rsid w:val="00A13A09"/>
    <w:rsid w:val="00A13DE1"/>
    <w:rsid w:val="00A13F3C"/>
    <w:rsid w:val="00A14388"/>
    <w:rsid w:val="00A153BE"/>
    <w:rsid w:val="00A158E5"/>
    <w:rsid w:val="00A15DEE"/>
    <w:rsid w:val="00A16462"/>
    <w:rsid w:val="00A1655E"/>
    <w:rsid w:val="00A1678B"/>
    <w:rsid w:val="00A167B5"/>
    <w:rsid w:val="00A16DBE"/>
    <w:rsid w:val="00A179E0"/>
    <w:rsid w:val="00A17C4F"/>
    <w:rsid w:val="00A17FCE"/>
    <w:rsid w:val="00A203F3"/>
    <w:rsid w:val="00A20653"/>
    <w:rsid w:val="00A20A39"/>
    <w:rsid w:val="00A2126E"/>
    <w:rsid w:val="00A223D5"/>
    <w:rsid w:val="00A224F8"/>
    <w:rsid w:val="00A22760"/>
    <w:rsid w:val="00A230A7"/>
    <w:rsid w:val="00A238BD"/>
    <w:rsid w:val="00A23DCA"/>
    <w:rsid w:val="00A240D8"/>
    <w:rsid w:val="00A243E4"/>
    <w:rsid w:val="00A2459D"/>
    <w:rsid w:val="00A247F3"/>
    <w:rsid w:val="00A24E23"/>
    <w:rsid w:val="00A2566C"/>
    <w:rsid w:val="00A25824"/>
    <w:rsid w:val="00A25F05"/>
    <w:rsid w:val="00A260B4"/>
    <w:rsid w:val="00A26491"/>
    <w:rsid w:val="00A26864"/>
    <w:rsid w:val="00A2686F"/>
    <w:rsid w:val="00A26B77"/>
    <w:rsid w:val="00A309BC"/>
    <w:rsid w:val="00A30B2D"/>
    <w:rsid w:val="00A30B66"/>
    <w:rsid w:val="00A311AE"/>
    <w:rsid w:val="00A312A6"/>
    <w:rsid w:val="00A3130E"/>
    <w:rsid w:val="00A3193B"/>
    <w:rsid w:val="00A31ABF"/>
    <w:rsid w:val="00A324CF"/>
    <w:rsid w:val="00A32E8B"/>
    <w:rsid w:val="00A32ED6"/>
    <w:rsid w:val="00A33776"/>
    <w:rsid w:val="00A33B8C"/>
    <w:rsid w:val="00A344A5"/>
    <w:rsid w:val="00A346C3"/>
    <w:rsid w:val="00A346F0"/>
    <w:rsid w:val="00A34D4A"/>
    <w:rsid w:val="00A34F0B"/>
    <w:rsid w:val="00A35D81"/>
    <w:rsid w:val="00A35F8F"/>
    <w:rsid w:val="00A36155"/>
    <w:rsid w:val="00A3629E"/>
    <w:rsid w:val="00A362C2"/>
    <w:rsid w:val="00A365AD"/>
    <w:rsid w:val="00A37D83"/>
    <w:rsid w:val="00A40246"/>
    <w:rsid w:val="00A40669"/>
    <w:rsid w:val="00A416C4"/>
    <w:rsid w:val="00A41E19"/>
    <w:rsid w:val="00A427C4"/>
    <w:rsid w:val="00A42A85"/>
    <w:rsid w:val="00A42D07"/>
    <w:rsid w:val="00A42DED"/>
    <w:rsid w:val="00A43473"/>
    <w:rsid w:val="00A446D5"/>
    <w:rsid w:val="00A44B43"/>
    <w:rsid w:val="00A4503E"/>
    <w:rsid w:val="00A450C0"/>
    <w:rsid w:val="00A45468"/>
    <w:rsid w:val="00A45C26"/>
    <w:rsid w:val="00A461A5"/>
    <w:rsid w:val="00A468D4"/>
    <w:rsid w:val="00A471A8"/>
    <w:rsid w:val="00A4791B"/>
    <w:rsid w:val="00A50663"/>
    <w:rsid w:val="00A50A48"/>
    <w:rsid w:val="00A51180"/>
    <w:rsid w:val="00A51242"/>
    <w:rsid w:val="00A51522"/>
    <w:rsid w:val="00A51573"/>
    <w:rsid w:val="00A51A5E"/>
    <w:rsid w:val="00A51CDF"/>
    <w:rsid w:val="00A521BA"/>
    <w:rsid w:val="00A5268A"/>
    <w:rsid w:val="00A52895"/>
    <w:rsid w:val="00A52D7D"/>
    <w:rsid w:val="00A536F7"/>
    <w:rsid w:val="00A539A5"/>
    <w:rsid w:val="00A53DA0"/>
    <w:rsid w:val="00A5404D"/>
    <w:rsid w:val="00A543FC"/>
    <w:rsid w:val="00A54A80"/>
    <w:rsid w:val="00A555A7"/>
    <w:rsid w:val="00A557A2"/>
    <w:rsid w:val="00A55945"/>
    <w:rsid w:val="00A55949"/>
    <w:rsid w:val="00A567FF"/>
    <w:rsid w:val="00A56F1F"/>
    <w:rsid w:val="00A5765D"/>
    <w:rsid w:val="00A5786A"/>
    <w:rsid w:val="00A579BD"/>
    <w:rsid w:val="00A60576"/>
    <w:rsid w:val="00A607CB"/>
    <w:rsid w:val="00A613FC"/>
    <w:rsid w:val="00A6276B"/>
    <w:rsid w:val="00A629DB"/>
    <w:rsid w:val="00A62AEA"/>
    <w:rsid w:val="00A6351F"/>
    <w:rsid w:val="00A63809"/>
    <w:rsid w:val="00A640FB"/>
    <w:rsid w:val="00A64278"/>
    <w:rsid w:val="00A643E5"/>
    <w:rsid w:val="00A647A3"/>
    <w:rsid w:val="00A649AB"/>
    <w:rsid w:val="00A64A6E"/>
    <w:rsid w:val="00A64B2C"/>
    <w:rsid w:val="00A6519F"/>
    <w:rsid w:val="00A65570"/>
    <w:rsid w:val="00A65931"/>
    <w:rsid w:val="00A659B8"/>
    <w:rsid w:val="00A659D1"/>
    <w:rsid w:val="00A65A70"/>
    <w:rsid w:val="00A65E0B"/>
    <w:rsid w:val="00A663D3"/>
    <w:rsid w:val="00A6665F"/>
    <w:rsid w:val="00A66F36"/>
    <w:rsid w:val="00A676C5"/>
    <w:rsid w:val="00A676D9"/>
    <w:rsid w:val="00A67B7C"/>
    <w:rsid w:val="00A67D86"/>
    <w:rsid w:val="00A67DA3"/>
    <w:rsid w:val="00A67EFC"/>
    <w:rsid w:val="00A7031E"/>
    <w:rsid w:val="00A703F6"/>
    <w:rsid w:val="00A71140"/>
    <w:rsid w:val="00A7120B"/>
    <w:rsid w:val="00A7178E"/>
    <w:rsid w:val="00A7205E"/>
    <w:rsid w:val="00A721CF"/>
    <w:rsid w:val="00A72A41"/>
    <w:rsid w:val="00A73572"/>
    <w:rsid w:val="00A73C4E"/>
    <w:rsid w:val="00A74692"/>
    <w:rsid w:val="00A75299"/>
    <w:rsid w:val="00A75A52"/>
    <w:rsid w:val="00A75F40"/>
    <w:rsid w:val="00A7618B"/>
    <w:rsid w:val="00A7640B"/>
    <w:rsid w:val="00A76455"/>
    <w:rsid w:val="00A76DB9"/>
    <w:rsid w:val="00A773A8"/>
    <w:rsid w:val="00A7778B"/>
    <w:rsid w:val="00A803BC"/>
    <w:rsid w:val="00A806D4"/>
    <w:rsid w:val="00A80969"/>
    <w:rsid w:val="00A80BF4"/>
    <w:rsid w:val="00A80DFC"/>
    <w:rsid w:val="00A80E6F"/>
    <w:rsid w:val="00A80EA2"/>
    <w:rsid w:val="00A81ED3"/>
    <w:rsid w:val="00A8202C"/>
    <w:rsid w:val="00A83B69"/>
    <w:rsid w:val="00A83BA1"/>
    <w:rsid w:val="00A83DD0"/>
    <w:rsid w:val="00A85798"/>
    <w:rsid w:val="00A8609D"/>
    <w:rsid w:val="00A8686A"/>
    <w:rsid w:val="00A86EA7"/>
    <w:rsid w:val="00A872B8"/>
    <w:rsid w:val="00A9084D"/>
    <w:rsid w:val="00A909E1"/>
    <w:rsid w:val="00A90CE2"/>
    <w:rsid w:val="00A91244"/>
    <w:rsid w:val="00A91774"/>
    <w:rsid w:val="00A91C7F"/>
    <w:rsid w:val="00A92066"/>
    <w:rsid w:val="00A92776"/>
    <w:rsid w:val="00A93181"/>
    <w:rsid w:val="00A9369F"/>
    <w:rsid w:val="00A938E6"/>
    <w:rsid w:val="00A93CA7"/>
    <w:rsid w:val="00A93CCF"/>
    <w:rsid w:val="00A93DC8"/>
    <w:rsid w:val="00A9400E"/>
    <w:rsid w:val="00A94E4E"/>
    <w:rsid w:val="00A95514"/>
    <w:rsid w:val="00A9569F"/>
    <w:rsid w:val="00A95BD5"/>
    <w:rsid w:val="00A95C53"/>
    <w:rsid w:val="00A95EB7"/>
    <w:rsid w:val="00A96ADB"/>
    <w:rsid w:val="00A96D81"/>
    <w:rsid w:val="00A96F78"/>
    <w:rsid w:val="00A96FD9"/>
    <w:rsid w:val="00A979E1"/>
    <w:rsid w:val="00AA0024"/>
    <w:rsid w:val="00AA0B9E"/>
    <w:rsid w:val="00AA0C06"/>
    <w:rsid w:val="00AA0C74"/>
    <w:rsid w:val="00AA0D2C"/>
    <w:rsid w:val="00AA1087"/>
    <w:rsid w:val="00AA161A"/>
    <w:rsid w:val="00AA19EF"/>
    <w:rsid w:val="00AA22E4"/>
    <w:rsid w:val="00AA247C"/>
    <w:rsid w:val="00AA25A9"/>
    <w:rsid w:val="00AA2692"/>
    <w:rsid w:val="00AA26D9"/>
    <w:rsid w:val="00AA278A"/>
    <w:rsid w:val="00AA29F0"/>
    <w:rsid w:val="00AA3183"/>
    <w:rsid w:val="00AA3F5A"/>
    <w:rsid w:val="00AA4605"/>
    <w:rsid w:val="00AA51AD"/>
    <w:rsid w:val="00AA51BC"/>
    <w:rsid w:val="00AA52AE"/>
    <w:rsid w:val="00AA5736"/>
    <w:rsid w:val="00AA57F3"/>
    <w:rsid w:val="00AA591E"/>
    <w:rsid w:val="00AA5DF4"/>
    <w:rsid w:val="00AA5F5C"/>
    <w:rsid w:val="00AA65C9"/>
    <w:rsid w:val="00AA66CB"/>
    <w:rsid w:val="00AA7242"/>
    <w:rsid w:val="00AB0144"/>
    <w:rsid w:val="00AB03D6"/>
    <w:rsid w:val="00AB0A32"/>
    <w:rsid w:val="00AB0B90"/>
    <w:rsid w:val="00AB0E56"/>
    <w:rsid w:val="00AB0ED5"/>
    <w:rsid w:val="00AB13B6"/>
    <w:rsid w:val="00AB18AC"/>
    <w:rsid w:val="00AB1B56"/>
    <w:rsid w:val="00AB1EB7"/>
    <w:rsid w:val="00AB27B4"/>
    <w:rsid w:val="00AB28C9"/>
    <w:rsid w:val="00AB2A23"/>
    <w:rsid w:val="00AB3A15"/>
    <w:rsid w:val="00AB4632"/>
    <w:rsid w:val="00AB4ECC"/>
    <w:rsid w:val="00AB4F0F"/>
    <w:rsid w:val="00AB50AF"/>
    <w:rsid w:val="00AB5376"/>
    <w:rsid w:val="00AB53E3"/>
    <w:rsid w:val="00AB60E2"/>
    <w:rsid w:val="00AB6601"/>
    <w:rsid w:val="00AB6657"/>
    <w:rsid w:val="00AB674E"/>
    <w:rsid w:val="00AB6D79"/>
    <w:rsid w:val="00AB709E"/>
    <w:rsid w:val="00AB7168"/>
    <w:rsid w:val="00AB7806"/>
    <w:rsid w:val="00AB785A"/>
    <w:rsid w:val="00AB79A1"/>
    <w:rsid w:val="00AB7E1D"/>
    <w:rsid w:val="00AC02C1"/>
    <w:rsid w:val="00AC0AB6"/>
    <w:rsid w:val="00AC10AD"/>
    <w:rsid w:val="00AC1C37"/>
    <w:rsid w:val="00AC1E55"/>
    <w:rsid w:val="00AC1E9B"/>
    <w:rsid w:val="00AC22CE"/>
    <w:rsid w:val="00AC3A8C"/>
    <w:rsid w:val="00AC3D06"/>
    <w:rsid w:val="00AC429A"/>
    <w:rsid w:val="00AC429F"/>
    <w:rsid w:val="00AC468C"/>
    <w:rsid w:val="00AC4A95"/>
    <w:rsid w:val="00AC4F8C"/>
    <w:rsid w:val="00AC5051"/>
    <w:rsid w:val="00AC54B9"/>
    <w:rsid w:val="00AC5842"/>
    <w:rsid w:val="00AC5ACC"/>
    <w:rsid w:val="00AC60B4"/>
    <w:rsid w:val="00AC6336"/>
    <w:rsid w:val="00AC67B6"/>
    <w:rsid w:val="00AC6AF3"/>
    <w:rsid w:val="00AC756B"/>
    <w:rsid w:val="00AC7A7C"/>
    <w:rsid w:val="00AC7D98"/>
    <w:rsid w:val="00AD00C5"/>
    <w:rsid w:val="00AD054A"/>
    <w:rsid w:val="00AD1128"/>
    <w:rsid w:val="00AD165F"/>
    <w:rsid w:val="00AD2018"/>
    <w:rsid w:val="00AD262B"/>
    <w:rsid w:val="00AD2794"/>
    <w:rsid w:val="00AD2DC5"/>
    <w:rsid w:val="00AD3455"/>
    <w:rsid w:val="00AD3B10"/>
    <w:rsid w:val="00AD3CAD"/>
    <w:rsid w:val="00AD4862"/>
    <w:rsid w:val="00AD4D3D"/>
    <w:rsid w:val="00AD5A99"/>
    <w:rsid w:val="00AD69FF"/>
    <w:rsid w:val="00AD702B"/>
    <w:rsid w:val="00AD72E6"/>
    <w:rsid w:val="00AD7547"/>
    <w:rsid w:val="00AD7C95"/>
    <w:rsid w:val="00AD7FCD"/>
    <w:rsid w:val="00AE148D"/>
    <w:rsid w:val="00AE2A0E"/>
    <w:rsid w:val="00AE2BED"/>
    <w:rsid w:val="00AE3238"/>
    <w:rsid w:val="00AE3DE1"/>
    <w:rsid w:val="00AE4A64"/>
    <w:rsid w:val="00AE4E76"/>
    <w:rsid w:val="00AE5439"/>
    <w:rsid w:val="00AE61B2"/>
    <w:rsid w:val="00AE6AE3"/>
    <w:rsid w:val="00AE6BE9"/>
    <w:rsid w:val="00AE72DE"/>
    <w:rsid w:val="00AE78D1"/>
    <w:rsid w:val="00AE7F89"/>
    <w:rsid w:val="00AF08F4"/>
    <w:rsid w:val="00AF0C4E"/>
    <w:rsid w:val="00AF1A91"/>
    <w:rsid w:val="00AF1E02"/>
    <w:rsid w:val="00AF248B"/>
    <w:rsid w:val="00AF2A19"/>
    <w:rsid w:val="00AF2D54"/>
    <w:rsid w:val="00AF2FCD"/>
    <w:rsid w:val="00AF3458"/>
    <w:rsid w:val="00AF370B"/>
    <w:rsid w:val="00AF3F7B"/>
    <w:rsid w:val="00AF42B4"/>
    <w:rsid w:val="00AF4B8A"/>
    <w:rsid w:val="00AF4F1B"/>
    <w:rsid w:val="00AF4FEE"/>
    <w:rsid w:val="00AF52AD"/>
    <w:rsid w:val="00AF5EC6"/>
    <w:rsid w:val="00AF5F64"/>
    <w:rsid w:val="00AF647C"/>
    <w:rsid w:val="00AF6C38"/>
    <w:rsid w:val="00AF6E8A"/>
    <w:rsid w:val="00AF7023"/>
    <w:rsid w:val="00AF7213"/>
    <w:rsid w:val="00AF7696"/>
    <w:rsid w:val="00AF7771"/>
    <w:rsid w:val="00AF7B6F"/>
    <w:rsid w:val="00AF7D92"/>
    <w:rsid w:val="00B011CC"/>
    <w:rsid w:val="00B01660"/>
    <w:rsid w:val="00B016B4"/>
    <w:rsid w:val="00B0185B"/>
    <w:rsid w:val="00B01EB9"/>
    <w:rsid w:val="00B0245B"/>
    <w:rsid w:val="00B02FE2"/>
    <w:rsid w:val="00B03F20"/>
    <w:rsid w:val="00B04048"/>
    <w:rsid w:val="00B0429A"/>
    <w:rsid w:val="00B04473"/>
    <w:rsid w:val="00B04F3D"/>
    <w:rsid w:val="00B052FA"/>
    <w:rsid w:val="00B05702"/>
    <w:rsid w:val="00B057C7"/>
    <w:rsid w:val="00B05B68"/>
    <w:rsid w:val="00B0619C"/>
    <w:rsid w:val="00B06648"/>
    <w:rsid w:val="00B06CCC"/>
    <w:rsid w:val="00B06DD9"/>
    <w:rsid w:val="00B07564"/>
    <w:rsid w:val="00B07CD6"/>
    <w:rsid w:val="00B07E52"/>
    <w:rsid w:val="00B10010"/>
    <w:rsid w:val="00B1079B"/>
    <w:rsid w:val="00B1081B"/>
    <w:rsid w:val="00B10C05"/>
    <w:rsid w:val="00B1154F"/>
    <w:rsid w:val="00B11775"/>
    <w:rsid w:val="00B12F75"/>
    <w:rsid w:val="00B1302D"/>
    <w:rsid w:val="00B13368"/>
    <w:rsid w:val="00B1388E"/>
    <w:rsid w:val="00B1390B"/>
    <w:rsid w:val="00B1461A"/>
    <w:rsid w:val="00B1513F"/>
    <w:rsid w:val="00B15B89"/>
    <w:rsid w:val="00B15EB1"/>
    <w:rsid w:val="00B16AFF"/>
    <w:rsid w:val="00B17115"/>
    <w:rsid w:val="00B1746F"/>
    <w:rsid w:val="00B17AE1"/>
    <w:rsid w:val="00B20725"/>
    <w:rsid w:val="00B2087E"/>
    <w:rsid w:val="00B20912"/>
    <w:rsid w:val="00B20B11"/>
    <w:rsid w:val="00B20B94"/>
    <w:rsid w:val="00B20C68"/>
    <w:rsid w:val="00B20DDB"/>
    <w:rsid w:val="00B212E7"/>
    <w:rsid w:val="00B22DD5"/>
    <w:rsid w:val="00B237CB"/>
    <w:rsid w:val="00B248D0"/>
    <w:rsid w:val="00B24DBE"/>
    <w:rsid w:val="00B252BE"/>
    <w:rsid w:val="00B261D3"/>
    <w:rsid w:val="00B2628E"/>
    <w:rsid w:val="00B262A5"/>
    <w:rsid w:val="00B266B0"/>
    <w:rsid w:val="00B2682B"/>
    <w:rsid w:val="00B26835"/>
    <w:rsid w:val="00B27921"/>
    <w:rsid w:val="00B27A24"/>
    <w:rsid w:val="00B3000E"/>
    <w:rsid w:val="00B311A8"/>
    <w:rsid w:val="00B31715"/>
    <w:rsid w:val="00B326A8"/>
    <w:rsid w:val="00B327BC"/>
    <w:rsid w:val="00B3291A"/>
    <w:rsid w:val="00B329EB"/>
    <w:rsid w:val="00B32D8A"/>
    <w:rsid w:val="00B32FCD"/>
    <w:rsid w:val="00B33508"/>
    <w:rsid w:val="00B33515"/>
    <w:rsid w:val="00B3377E"/>
    <w:rsid w:val="00B3399F"/>
    <w:rsid w:val="00B33B1F"/>
    <w:rsid w:val="00B349E5"/>
    <w:rsid w:val="00B34DCF"/>
    <w:rsid w:val="00B34E63"/>
    <w:rsid w:val="00B3526A"/>
    <w:rsid w:val="00B35BC3"/>
    <w:rsid w:val="00B35DA4"/>
    <w:rsid w:val="00B362D3"/>
    <w:rsid w:val="00B362F5"/>
    <w:rsid w:val="00B369F7"/>
    <w:rsid w:val="00B36E13"/>
    <w:rsid w:val="00B36FCE"/>
    <w:rsid w:val="00B37244"/>
    <w:rsid w:val="00B37257"/>
    <w:rsid w:val="00B3733C"/>
    <w:rsid w:val="00B375D3"/>
    <w:rsid w:val="00B400E6"/>
    <w:rsid w:val="00B40A96"/>
    <w:rsid w:val="00B4184B"/>
    <w:rsid w:val="00B422A7"/>
    <w:rsid w:val="00B42A32"/>
    <w:rsid w:val="00B42FA6"/>
    <w:rsid w:val="00B4399E"/>
    <w:rsid w:val="00B43A16"/>
    <w:rsid w:val="00B43D01"/>
    <w:rsid w:val="00B44291"/>
    <w:rsid w:val="00B44A4A"/>
    <w:rsid w:val="00B452C3"/>
    <w:rsid w:val="00B45364"/>
    <w:rsid w:val="00B45CE1"/>
    <w:rsid w:val="00B45EB8"/>
    <w:rsid w:val="00B46081"/>
    <w:rsid w:val="00B46245"/>
    <w:rsid w:val="00B46A75"/>
    <w:rsid w:val="00B470A7"/>
    <w:rsid w:val="00B4726B"/>
    <w:rsid w:val="00B47363"/>
    <w:rsid w:val="00B47638"/>
    <w:rsid w:val="00B500CD"/>
    <w:rsid w:val="00B50639"/>
    <w:rsid w:val="00B50947"/>
    <w:rsid w:val="00B50E93"/>
    <w:rsid w:val="00B5109D"/>
    <w:rsid w:val="00B517A5"/>
    <w:rsid w:val="00B51813"/>
    <w:rsid w:val="00B51DF2"/>
    <w:rsid w:val="00B5239C"/>
    <w:rsid w:val="00B5317E"/>
    <w:rsid w:val="00B53259"/>
    <w:rsid w:val="00B536A0"/>
    <w:rsid w:val="00B53893"/>
    <w:rsid w:val="00B53FF1"/>
    <w:rsid w:val="00B548C2"/>
    <w:rsid w:val="00B54B6A"/>
    <w:rsid w:val="00B54C1E"/>
    <w:rsid w:val="00B55428"/>
    <w:rsid w:val="00B55615"/>
    <w:rsid w:val="00B570BF"/>
    <w:rsid w:val="00B57401"/>
    <w:rsid w:val="00B57B6A"/>
    <w:rsid w:val="00B60471"/>
    <w:rsid w:val="00B60B8F"/>
    <w:rsid w:val="00B61483"/>
    <w:rsid w:val="00B625CC"/>
    <w:rsid w:val="00B62794"/>
    <w:rsid w:val="00B63337"/>
    <w:rsid w:val="00B6369F"/>
    <w:rsid w:val="00B6393C"/>
    <w:rsid w:val="00B639D7"/>
    <w:rsid w:val="00B63B94"/>
    <w:rsid w:val="00B642BF"/>
    <w:rsid w:val="00B64AA7"/>
    <w:rsid w:val="00B65452"/>
    <w:rsid w:val="00B654ED"/>
    <w:rsid w:val="00B66594"/>
    <w:rsid w:val="00B67718"/>
    <w:rsid w:val="00B67805"/>
    <w:rsid w:val="00B67DD5"/>
    <w:rsid w:val="00B67E40"/>
    <w:rsid w:val="00B67F9A"/>
    <w:rsid w:val="00B701FE"/>
    <w:rsid w:val="00B710C7"/>
    <w:rsid w:val="00B72057"/>
    <w:rsid w:val="00B721CD"/>
    <w:rsid w:val="00B72390"/>
    <w:rsid w:val="00B7267A"/>
    <w:rsid w:val="00B726FF"/>
    <w:rsid w:val="00B72A5B"/>
    <w:rsid w:val="00B72AA4"/>
    <w:rsid w:val="00B72D6A"/>
    <w:rsid w:val="00B7412D"/>
    <w:rsid w:val="00B74830"/>
    <w:rsid w:val="00B75454"/>
    <w:rsid w:val="00B75544"/>
    <w:rsid w:val="00B75D62"/>
    <w:rsid w:val="00B760DB"/>
    <w:rsid w:val="00B7639B"/>
    <w:rsid w:val="00B76BCD"/>
    <w:rsid w:val="00B76EE9"/>
    <w:rsid w:val="00B7722D"/>
    <w:rsid w:val="00B77231"/>
    <w:rsid w:val="00B772C3"/>
    <w:rsid w:val="00B77880"/>
    <w:rsid w:val="00B77B84"/>
    <w:rsid w:val="00B77C30"/>
    <w:rsid w:val="00B80A19"/>
    <w:rsid w:val="00B80D90"/>
    <w:rsid w:val="00B8239B"/>
    <w:rsid w:val="00B82613"/>
    <w:rsid w:val="00B828B5"/>
    <w:rsid w:val="00B828C3"/>
    <w:rsid w:val="00B82ED8"/>
    <w:rsid w:val="00B83429"/>
    <w:rsid w:val="00B8362E"/>
    <w:rsid w:val="00B83E1B"/>
    <w:rsid w:val="00B83F5A"/>
    <w:rsid w:val="00B8431C"/>
    <w:rsid w:val="00B845D0"/>
    <w:rsid w:val="00B84948"/>
    <w:rsid w:val="00B84A80"/>
    <w:rsid w:val="00B84E9C"/>
    <w:rsid w:val="00B85522"/>
    <w:rsid w:val="00B85CB1"/>
    <w:rsid w:val="00B85D29"/>
    <w:rsid w:val="00B85E3F"/>
    <w:rsid w:val="00B8695A"/>
    <w:rsid w:val="00B87662"/>
    <w:rsid w:val="00B9035E"/>
    <w:rsid w:val="00B90E2A"/>
    <w:rsid w:val="00B90F2A"/>
    <w:rsid w:val="00B90F50"/>
    <w:rsid w:val="00B912B1"/>
    <w:rsid w:val="00B9198D"/>
    <w:rsid w:val="00B92116"/>
    <w:rsid w:val="00B923A9"/>
    <w:rsid w:val="00B92983"/>
    <w:rsid w:val="00B92D25"/>
    <w:rsid w:val="00B92D57"/>
    <w:rsid w:val="00B93008"/>
    <w:rsid w:val="00B9362C"/>
    <w:rsid w:val="00B9373F"/>
    <w:rsid w:val="00B9406D"/>
    <w:rsid w:val="00B94B83"/>
    <w:rsid w:val="00B94BA7"/>
    <w:rsid w:val="00B94E0E"/>
    <w:rsid w:val="00B951F3"/>
    <w:rsid w:val="00B96160"/>
    <w:rsid w:val="00B96413"/>
    <w:rsid w:val="00B97724"/>
    <w:rsid w:val="00B97B23"/>
    <w:rsid w:val="00B97CA3"/>
    <w:rsid w:val="00BA0350"/>
    <w:rsid w:val="00BA035B"/>
    <w:rsid w:val="00BA1104"/>
    <w:rsid w:val="00BA1872"/>
    <w:rsid w:val="00BA1913"/>
    <w:rsid w:val="00BA1954"/>
    <w:rsid w:val="00BA21F5"/>
    <w:rsid w:val="00BA2BC9"/>
    <w:rsid w:val="00BA2E2D"/>
    <w:rsid w:val="00BA3A00"/>
    <w:rsid w:val="00BA4641"/>
    <w:rsid w:val="00BA4A54"/>
    <w:rsid w:val="00BA562D"/>
    <w:rsid w:val="00BA71FF"/>
    <w:rsid w:val="00BA7205"/>
    <w:rsid w:val="00BA76A9"/>
    <w:rsid w:val="00BA76D0"/>
    <w:rsid w:val="00BA76F1"/>
    <w:rsid w:val="00BB0595"/>
    <w:rsid w:val="00BB0E88"/>
    <w:rsid w:val="00BB0EE6"/>
    <w:rsid w:val="00BB2459"/>
    <w:rsid w:val="00BB2F36"/>
    <w:rsid w:val="00BB3E2B"/>
    <w:rsid w:val="00BB4035"/>
    <w:rsid w:val="00BB5182"/>
    <w:rsid w:val="00BB54E5"/>
    <w:rsid w:val="00BB5D1C"/>
    <w:rsid w:val="00BB6552"/>
    <w:rsid w:val="00BB65E0"/>
    <w:rsid w:val="00BB66DD"/>
    <w:rsid w:val="00BB6B9B"/>
    <w:rsid w:val="00BB754F"/>
    <w:rsid w:val="00BB78F3"/>
    <w:rsid w:val="00BB797A"/>
    <w:rsid w:val="00BC0058"/>
    <w:rsid w:val="00BC0110"/>
    <w:rsid w:val="00BC07D4"/>
    <w:rsid w:val="00BC08F5"/>
    <w:rsid w:val="00BC0A5D"/>
    <w:rsid w:val="00BC0BE3"/>
    <w:rsid w:val="00BC1AD9"/>
    <w:rsid w:val="00BC238F"/>
    <w:rsid w:val="00BC27E2"/>
    <w:rsid w:val="00BC30AC"/>
    <w:rsid w:val="00BC3257"/>
    <w:rsid w:val="00BC32E7"/>
    <w:rsid w:val="00BC33BF"/>
    <w:rsid w:val="00BC4305"/>
    <w:rsid w:val="00BC4870"/>
    <w:rsid w:val="00BC4F81"/>
    <w:rsid w:val="00BC5670"/>
    <w:rsid w:val="00BC58B9"/>
    <w:rsid w:val="00BC65F9"/>
    <w:rsid w:val="00BC69AF"/>
    <w:rsid w:val="00BC752A"/>
    <w:rsid w:val="00BC786F"/>
    <w:rsid w:val="00BC7E4A"/>
    <w:rsid w:val="00BD0815"/>
    <w:rsid w:val="00BD0ECF"/>
    <w:rsid w:val="00BD2440"/>
    <w:rsid w:val="00BD27D2"/>
    <w:rsid w:val="00BD2F13"/>
    <w:rsid w:val="00BD3056"/>
    <w:rsid w:val="00BD32BC"/>
    <w:rsid w:val="00BD3846"/>
    <w:rsid w:val="00BD3AF7"/>
    <w:rsid w:val="00BD3E68"/>
    <w:rsid w:val="00BD4C88"/>
    <w:rsid w:val="00BD4D15"/>
    <w:rsid w:val="00BD4E05"/>
    <w:rsid w:val="00BD501C"/>
    <w:rsid w:val="00BD520E"/>
    <w:rsid w:val="00BD54D1"/>
    <w:rsid w:val="00BD598A"/>
    <w:rsid w:val="00BD5C7A"/>
    <w:rsid w:val="00BD5D61"/>
    <w:rsid w:val="00BD6826"/>
    <w:rsid w:val="00BD723F"/>
    <w:rsid w:val="00BD75B4"/>
    <w:rsid w:val="00BD7638"/>
    <w:rsid w:val="00BD7D14"/>
    <w:rsid w:val="00BE02B4"/>
    <w:rsid w:val="00BE18D4"/>
    <w:rsid w:val="00BE1DFC"/>
    <w:rsid w:val="00BE28C1"/>
    <w:rsid w:val="00BE29F2"/>
    <w:rsid w:val="00BE3492"/>
    <w:rsid w:val="00BE3B62"/>
    <w:rsid w:val="00BE3C1E"/>
    <w:rsid w:val="00BE418E"/>
    <w:rsid w:val="00BE4EC9"/>
    <w:rsid w:val="00BE5091"/>
    <w:rsid w:val="00BE5372"/>
    <w:rsid w:val="00BE5908"/>
    <w:rsid w:val="00BE5EB0"/>
    <w:rsid w:val="00BE631E"/>
    <w:rsid w:val="00BE6958"/>
    <w:rsid w:val="00BE6B02"/>
    <w:rsid w:val="00BE6BEC"/>
    <w:rsid w:val="00BE7878"/>
    <w:rsid w:val="00BF05AD"/>
    <w:rsid w:val="00BF07E3"/>
    <w:rsid w:val="00BF09FC"/>
    <w:rsid w:val="00BF0CCF"/>
    <w:rsid w:val="00BF0FC5"/>
    <w:rsid w:val="00BF10BC"/>
    <w:rsid w:val="00BF15B8"/>
    <w:rsid w:val="00BF1998"/>
    <w:rsid w:val="00BF20A6"/>
    <w:rsid w:val="00BF21AC"/>
    <w:rsid w:val="00BF287B"/>
    <w:rsid w:val="00BF2E53"/>
    <w:rsid w:val="00BF30C9"/>
    <w:rsid w:val="00BF3124"/>
    <w:rsid w:val="00BF352A"/>
    <w:rsid w:val="00BF3669"/>
    <w:rsid w:val="00BF3A46"/>
    <w:rsid w:val="00BF3C0D"/>
    <w:rsid w:val="00BF424B"/>
    <w:rsid w:val="00BF4606"/>
    <w:rsid w:val="00BF4BC7"/>
    <w:rsid w:val="00BF4EC8"/>
    <w:rsid w:val="00BF4F87"/>
    <w:rsid w:val="00BF54B8"/>
    <w:rsid w:val="00BF5BBA"/>
    <w:rsid w:val="00BF6252"/>
    <w:rsid w:val="00BF711C"/>
    <w:rsid w:val="00BF748E"/>
    <w:rsid w:val="00BF789B"/>
    <w:rsid w:val="00C00010"/>
    <w:rsid w:val="00C009AD"/>
    <w:rsid w:val="00C00DA5"/>
    <w:rsid w:val="00C01B8E"/>
    <w:rsid w:val="00C01D2E"/>
    <w:rsid w:val="00C025A7"/>
    <w:rsid w:val="00C03309"/>
    <w:rsid w:val="00C033FE"/>
    <w:rsid w:val="00C037E0"/>
    <w:rsid w:val="00C04309"/>
    <w:rsid w:val="00C05594"/>
    <w:rsid w:val="00C05C3E"/>
    <w:rsid w:val="00C063B4"/>
    <w:rsid w:val="00C06ACA"/>
    <w:rsid w:val="00C07292"/>
    <w:rsid w:val="00C072FE"/>
    <w:rsid w:val="00C07ECA"/>
    <w:rsid w:val="00C104C6"/>
    <w:rsid w:val="00C106BF"/>
    <w:rsid w:val="00C11090"/>
    <w:rsid w:val="00C11177"/>
    <w:rsid w:val="00C1142D"/>
    <w:rsid w:val="00C1156F"/>
    <w:rsid w:val="00C116C3"/>
    <w:rsid w:val="00C11ADE"/>
    <w:rsid w:val="00C11CA7"/>
    <w:rsid w:val="00C12081"/>
    <w:rsid w:val="00C12332"/>
    <w:rsid w:val="00C124CD"/>
    <w:rsid w:val="00C126E0"/>
    <w:rsid w:val="00C128BC"/>
    <w:rsid w:val="00C12E39"/>
    <w:rsid w:val="00C1354A"/>
    <w:rsid w:val="00C13D47"/>
    <w:rsid w:val="00C14164"/>
    <w:rsid w:val="00C14679"/>
    <w:rsid w:val="00C14C53"/>
    <w:rsid w:val="00C15188"/>
    <w:rsid w:val="00C1559C"/>
    <w:rsid w:val="00C15D8E"/>
    <w:rsid w:val="00C17012"/>
    <w:rsid w:val="00C178FB"/>
    <w:rsid w:val="00C17DF9"/>
    <w:rsid w:val="00C17FDF"/>
    <w:rsid w:val="00C201EB"/>
    <w:rsid w:val="00C20ACC"/>
    <w:rsid w:val="00C2255F"/>
    <w:rsid w:val="00C228E9"/>
    <w:rsid w:val="00C22B28"/>
    <w:rsid w:val="00C22D3F"/>
    <w:rsid w:val="00C23463"/>
    <w:rsid w:val="00C23F47"/>
    <w:rsid w:val="00C2412B"/>
    <w:rsid w:val="00C245E6"/>
    <w:rsid w:val="00C24F52"/>
    <w:rsid w:val="00C257B7"/>
    <w:rsid w:val="00C26AB8"/>
    <w:rsid w:val="00C272E8"/>
    <w:rsid w:val="00C2776E"/>
    <w:rsid w:val="00C301A9"/>
    <w:rsid w:val="00C30ABC"/>
    <w:rsid w:val="00C30B60"/>
    <w:rsid w:val="00C31FAA"/>
    <w:rsid w:val="00C3242A"/>
    <w:rsid w:val="00C33359"/>
    <w:rsid w:val="00C334D3"/>
    <w:rsid w:val="00C348D6"/>
    <w:rsid w:val="00C3504C"/>
    <w:rsid w:val="00C350B4"/>
    <w:rsid w:val="00C365E7"/>
    <w:rsid w:val="00C369A9"/>
    <w:rsid w:val="00C36E34"/>
    <w:rsid w:val="00C372B6"/>
    <w:rsid w:val="00C37382"/>
    <w:rsid w:val="00C37403"/>
    <w:rsid w:val="00C37623"/>
    <w:rsid w:val="00C40388"/>
    <w:rsid w:val="00C404D7"/>
    <w:rsid w:val="00C404EE"/>
    <w:rsid w:val="00C41377"/>
    <w:rsid w:val="00C4171B"/>
    <w:rsid w:val="00C41B08"/>
    <w:rsid w:val="00C420D7"/>
    <w:rsid w:val="00C4218D"/>
    <w:rsid w:val="00C42689"/>
    <w:rsid w:val="00C42790"/>
    <w:rsid w:val="00C42988"/>
    <w:rsid w:val="00C42BD4"/>
    <w:rsid w:val="00C42EA0"/>
    <w:rsid w:val="00C43FF0"/>
    <w:rsid w:val="00C44124"/>
    <w:rsid w:val="00C44641"/>
    <w:rsid w:val="00C44FFE"/>
    <w:rsid w:val="00C4525C"/>
    <w:rsid w:val="00C457D7"/>
    <w:rsid w:val="00C45DF7"/>
    <w:rsid w:val="00C45EE3"/>
    <w:rsid w:val="00C45EF5"/>
    <w:rsid w:val="00C460AA"/>
    <w:rsid w:val="00C46B69"/>
    <w:rsid w:val="00C46B7E"/>
    <w:rsid w:val="00C474D6"/>
    <w:rsid w:val="00C47538"/>
    <w:rsid w:val="00C47656"/>
    <w:rsid w:val="00C47EE2"/>
    <w:rsid w:val="00C5099B"/>
    <w:rsid w:val="00C509F3"/>
    <w:rsid w:val="00C50A4E"/>
    <w:rsid w:val="00C51C37"/>
    <w:rsid w:val="00C520B1"/>
    <w:rsid w:val="00C522D6"/>
    <w:rsid w:val="00C52C52"/>
    <w:rsid w:val="00C530C1"/>
    <w:rsid w:val="00C54020"/>
    <w:rsid w:val="00C5406F"/>
    <w:rsid w:val="00C540A1"/>
    <w:rsid w:val="00C545C5"/>
    <w:rsid w:val="00C54721"/>
    <w:rsid w:val="00C54817"/>
    <w:rsid w:val="00C5486C"/>
    <w:rsid w:val="00C54AEB"/>
    <w:rsid w:val="00C54F35"/>
    <w:rsid w:val="00C55566"/>
    <w:rsid w:val="00C572E3"/>
    <w:rsid w:val="00C57A01"/>
    <w:rsid w:val="00C57A2D"/>
    <w:rsid w:val="00C60A4B"/>
    <w:rsid w:val="00C60B07"/>
    <w:rsid w:val="00C61560"/>
    <w:rsid w:val="00C618B2"/>
    <w:rsid w:val="00C61D4B"/>
    <w:rsid w:val="00C6249A"/>
    <w:rsid w:val="00C62B0A"/>
    <w:rsid w:val="00C63C52"/>
    <w:rsid w:val="00C63F08"/>
    <w:rsid w:val="00C64278"/>
    <w:rsid w:val="00C6528C"/>
    <w:rsid w:val="00C6568D"/>
    <w:rsid w:val="00C65F5F"/>
    <w:rsid w:val="00C661E8"/>
    <w:rsid w:val="00C66999"/>
    <w:rsid w:val="00C6795E"/>
    <w:rsid w:val="00C67DC9"/>
    <w:rsid w:val="00C70084"/>
    <w:rsid w:val="00C70190"/>
    <w:rsid w:val="00C7090B"/>
    <w:rsid w:val="00C7235B"/>
    <w:rsid w:val="00C72E18"/>
    <w:rsid w:val="00C72E40"/>
    <w:rsid w:val="00C731AD"/>
    <w:rsid w:val="00C73512"/>
    <w:rsid w:val="00C7380B"/>
    <w:rsid w:val="00C739D7"/>
    <w:rsid w:val="00C74041"/>
    <w:rsid w:val="00C74421"/>
    <w:rsid w:val="00C744D5"/>
    <w:rsid w:val="00C75F2F"/>
    <w:rsid w:val="00C75FEE"/>
    <w:rsid w:val="00C76667"/>
    <w:rsid w:val="00C76F1D"/>
    <w:rsid w:val="00C77937"/>
    <w:rsid w:val="00C779FB"/>
    <w:rsid w:val="00C77CA4"/>
    <w:rsid w:val="00C77D26"/>
    <w:rsid w:val="00C80BDF"/>
    <w:rsid w:val="00C8111D"/>
    <w:rsid w:val="00C815DF"/>
    <w:rsid w:val="00C81819"/>
    <w:rsid w:val="00C82BB4"/>
    <w:rsid w:val="00C82E71"/>
    <w:rsid w:val="00C82FEE"/>
    <w:rsid w:val="00C838E7"/>
    <w:rsid w:val="00C83E0E"/>
    <w:rsid w:val="00C8437C"/>
    <w:rsid w:val="00C84D39"/>
    <w:rsid w:val="00C84DAB"/>
    <w:rsid w:val="00C84E86"/>
    <w:rsid w:val="00C85277"/>
    <w:rsid w:val="00C85806"/>
    <w:rsid w:val="00C85D76"/>
    <w:rsid w:val="00C86BE0"/>
    <w:rsid w:val="00C87195"/>
    <w:rsid w:val="00C873AC"/>
    <w:rsid w:val="00C87DA6"/>
    <w:rsid w:val="00C87EF9"/>
    <w:rsid w:val="00C90498"/>
    <w:rsid w:val="00C91857"/>
    <w:rsid w:val="00C91925"/>
    <w:rsid w:val="00C92075"/>
    <w:rsid w:val="00C9213B"/>
    <w:rsid w:val="00C92223"/>
    <w:rsid w:val="00C931D0"/>
    <w:rsid w:val="00C93462"/>
    <w:rsid w:val="00C9393C"/>
    <w:rsid w:val="00C93B5D"/>
    <w:rsid w:val="00C93E8D"/>
    <w:rsid w:val="00C94384"/>
    <w:rsid w:val="00C94A34"/>
    <w:rsid w:val="00C94C2B"/>
    <w:rsid w:val="00C94F73"/>
    <w:rsid w:val="00C95609"/>
    <w:rsid w:val="00C96F79"/>
    <w:rsid w:val="00C97CF9"/>
    <w:rsid w:val="00CA092D"/>
    <w:rsid w:val="00CA09BE"/>
    <w:rsid w:val="00CA127F"/>
    <w:rsid w:val="00CA17DD"/>
    <w:rsid w:val="00CA1863"/>
    <w:rsid w:val="00CA1941"/>
    <w:rsid w:val="00CA1A60"/>
    <w:rsid w:val="00CA26CE"/>
    <w:rsid w:val="00CA30C6"/>
    <w:rsid w:val="00CA3500"/>
    <w:rsid w:val="00CA375E"/>
    <w:rsid w:val="00CA391D"/>
    <w:rsid w:val="00CA3ACD"/>
    <w:rsid w:val="00CA401A"/>
    <w:rsid w:val="00CA436E"/>
    <w:rsid w:val="00CA45AB"/>
    <w:rsid w:val="00CA4F8B"/>
    <w:rsid w:val="00CA5445"/>
    <w:rsid w:val="00CA5AD4"/>
    <w:rsid w:val="00CA63F5"/>
    <w:rsid w:val="00CA6707"/>
    <w:rsid w:val="00CA7B2C"/>
    <w:rsid w:val="00CA7CE1"/>
    <w:rsid w:val="00CB0007"/>
    <w:rsid w:val="00CB09DA"/>
    <w:rsid w:val="00CB0BD9"/>
    <w:rsid w:val="00CB16FD"/>
    <w:rsid w:val="00CB1AD3"/>
    <w:rsid w:val="00CB1CAC"/>
    <w:rsid w:val="00CB1DE8"/>
    <w:rsid w:val="00CB1E3B"/>
    <w:rsid w:val="00CB1F1D"/>
    <w:rsid w:val="00CB245A"/>
    <w:rsid w:val="00CB2E39"/>
    <w:rsid w:val="00CB36C5"/>
    <w:rsid w:val="00CB3767"/>
    <w:rsid w:val="00CB3CB5"/>
    <w:rsid w:val="00CB3F80"/>
    <w:rsid w:val="00CB4A15"/>
    <w:rsid w:val="00CB4AC3"/>
    <w:rsid w:val="00CB5A41"/>
    <w:rsid w:val="00CB6795"/>
    <w:rsid w:val="00CB6FF9"/>
    <w:rsid w:val="00CB70B8"/>
    <w:rsid w:val="00CB71F8"/>
    <w:rsid w:val="00CB796A"/>
    <w:rsid w:val="00CC1260"/>
    <w:rsid w:val="00CC180A"/>
    <w:rsid w:val="00CC26DB"/>
    <w:rsid w:val="00CC2DBA"/>
    <w:rsid w:val="00CC2E4E"/>
    <w:rsid w:val="00CC300C"/>
    <w:rsid w:val="00CC323E"/>
    <w:rsid w:val="00CC3468"/>
    <w:rsid w:val="00CC35AE"/>
    <w:rsid w:val="00CC3DAA"/>
    <w:rsid w:val="00CC464E"/>
    <w:rsid w:val="00CC4C2C"/>
    <w:rsid w:val="00CC5057"/>
    <w:rsid w:val="00CC629C"/>
    <w:rsid w:val="00CC793F"/>
    <w:rsid w:val="00CC79C6"/>
    <w:rsid w:val="00CD078F"/>
    <w:rsid w:val="00CD121E"/>
    <w:rsid w:val="00CD1322"/>
    <w:rsid w:val="00CD13F3"/>
    <w:rsid w:val="00CD185D"/>
    <w:rsid w:val="00CD1EC1"/>
    <w:rsid w:val="00CD2225"/>
    <w:rsid w:val="00CD2884"/>
    <w:rsid w:val="00CD28F0"/>
    <w:rsid w:val="00CD39C4"/>
    <w:rsid w:val="00CD3ED8"/>
    <w:rsid w:val="00CD497A"/>
    <w:rsid w:val="00CD5291"/>
    <w:rsid w:val="00CD5CDF"/>
    <w:rsid w:val="00CD5DF7"/>
    <w:rsid w:val="00CD6A44"/>
    <w:rsid w:val="00CD6A6E"/>
    <w:rsid w:val="00CD6C4E"/>
    <w:rsid w:val="00CD761D"/>
    <w:rsid w:val="00CD76B5"/>
    <w:rsid w:val="00CD78B9"/>
    <w:rsid w:val="00CE0452"/>
    <w:rsid w:val="00CE16CD"/>
    <w:rsid w:val="00CE1D01"/>
    <w:rsid w:val="00CE1FB2"/>
    <w:rsid w:val="00CE1FE7"/>
    <w:rsid w:val="00CE2323"/>
    <w:rsid w:val="00CE2346"/>
    <w:rsid w:val="00CE2B77"/>
    <w:rsid w:val="00CE2C35"/>
    <w:rsid w:val="00CE35AF"/>
    <w:rsid w:val="00CE3D19"/>
    <w:rsid w:val="00CE4020"/>
    <w:rsid w:val="00CE41E8"/>
    <w:rsid w:val="00CE4AD8"/>
    <w:rsid w:val="00CE553D"/>
    <w:rsid w:val="00CE6EAC"/>
    <w:rsid w:val="00CE6F0F"/>
    <w:rsid w:val="00CE73FD"/>
    <w:rsid w:val="00CF002F"/>
    <w:rsid w:val="00CF0246"/>
    <w:rsid w:val="00CF2483"/>
    <w:rsid w:val="00CF24E2"/>
    <w:rsid w:val="00CF36FD"/>
    <w:rsid w:val="00CF393D"/>
    <w:rsid w:val="00CF4136"/>
    <w:rsid w:val="00CF4ABD"/>
    <w:rsid w:val="00CF4C45"/>
    <w:rsid w:val="00CF4CF2"/>
    <w:rsid w:val="00CF5A53"/>
    <w:rsid w:val="00CF5C83"/>
    <w:rsid w:val="00CF5D28"/>
    <w:rsid w:val="00CF68B8"/>
    <w:rsid w:val="00CF6CC8"/>
    <w:rsid w:val="00CF6EAD"/>
    <w:rsid w:val="00CF6F1E"/>
    <w:rsid w:val="00CF7CB9"/>
    <w:rsid w:val="00D001F9"/>
    <w:rsid w:val="00D0030E"/>
    <w:rsid w:val="00D0036E"/>
    <w:rsid w:val="00D00469"/>
    <w:rsid w:val="00D00728"/>
    <w:rsid w:val="00D00BB7"/>
    <w:rsid w:val="00D013A3"/>
    <w:rsid w:val="00D016B8"/>
    <w:rsid w:val="00D01DFA"/>
    <w:rsid w:val="00D01EAD"/>
    <w:rsid w:val="00D02CF7"/>
    <w:rsid w:val="00D035B9"/>
    <w:rsid w:val="00D0390B"/>
    <w:rsid w:val="00D03C46"/>
    <w:rsid w:val="00D03FF3"/>
    <w:rsid w:val="00D040B7"/>
    <w:rsid w:val="00D04662"/>
    <w:rsid w:val="00D054B0"/>
    <w:rsid w:val="00D060FF"/>
    <w:rsid w:val="00D064E8"/>
    <w:rsid w:val="00D06546"/>
    <w:rsid w:val="00D06572"/>
    <w:rsid w:val="00D065CD"/>
    <w:rsid w:val="00D06F69"/>
    <w:rsid w:val="00D0724B"/>
    <w:rsid w:val="00D07965"/>
    <w:rsid w:val="00D1169D"/>
    <w:rsid w:val="00D1174D"/>
    <w:rsid w:val="00D1198E"/>
    <w:rsid w:val="00D11A21"/>
    <w:rsid w:val="00D11FAD"/>
    <w:rsid w:val="00D12325"/>
    <w:rsid w:val="00D12476"/>
    <w:rsid w:val="00D1256D"/>
    <w:rsid w:val="00D12761"/>
    <w:rsid w:val="00D12B2E"/>
    <w:rsid w:val="00D13F57"/>
    <w:rsid w:val="00D142E3"/>
    <w:rsid w:val="00D14487"/>
    <w:rsid w:val="00D144D6"/>
    <w:rsid w:val="00D15E7E"/>
    <w:rsid w:val="00D16058"/>
    <w:rsid w:val="00D16FDD"/>
    <w:rsid w:val="00D174A4"/>
    <w:rsid w:val="00D179C1"/>
    <w:rsid w:val="00D17FE3"/>
    <w:rsid w:val="00D20016"/>
    <w:rsid w:val="00D207A7"/>
    <w:rsid w:val="00D20D5D"/>
    <w:rsid w:val="00D2279F"/>
    <w:rsid w:val="00D22AF1"/>
    <w:rsid w:val="00D22D6C"/>
    <w:rsid w:val="00D22E93"/>
    <w:rsid w:val="00D242DA"/>
    <w:rsid w:val="00D247EC"/>
    <w:rsid w:val="00D24970"/>
    <w:rsid w:val="00D25548"/>
    <w:rsid w:val="00D255C3"/>
    <w:rsid w:val="00D25DF5"/>
    <w:rsid w:val="00D26448"/>
    <w:rsid w:val="00D264CE"/>
    <w:rsid w:val="00D26670"/>
    <w:rsid w:val="00D2670E"/>
    <w:rsid w:val="00D26910"/>
    <w:rsid w:val="00D26EC0"/>
    <w:rsid w:val="00D27B8B"/>
    <w:rsid w:val="00D27D5A"/>
    <w:rsid w:val="00D30CF0"/>
    <w:rsid w:val="00D31681"/>
    <w:rsid w:val="00D316AC"/>
    <w:rsid w:val="00D3191C"/>
    <w:rsid w:val="00D31AD9"/>
    <w:rsid w:val="00D31B6E"/>
    <w:rsid w:val="00D32054"/>
    <w:rsid w:val="00D3232B"/>
    <w:rsid w:val="00D3239F"/>
    <w:rsid w:val="00D323E8"/>
    <w:rsid w:val="00D324A4"/>
    <w:rsid w:val="00D3250C"/>
    <w:rsid w:val="00D328F6"/>
    <w:rsid w:val="00D33357"/>
    <w:rsid w:val="00D337AC"/>
    <w:rsid w:val="00D33A8B"/>
    <w:rsid w:val="00D345D4"/>
    <w:rsid w:val="00D3462C"/>
    <w:rsid w:val="00D34CEE"/>
    <w:rsid w:val="00D34DEB"/>
    <w:rsid w:val="00D35198"/>
    <w:rsid w:val="00D3584B"/>
    <w:rsid w:val="00D35A85"/>
    <w:rsid w:val="00D35CFF"/>
    <w:rsid w:val="00D35F0B"/>
    <w:rsid w:val="00D35F0E"/>
    <w:rsid w:val="00D35F97"/>
    <w:rsid w:val="00D36964"/>
    <w:rsid w:val="00D3703D"/>
    <w:rsid w:val="00D37A1A"/>
    <w:rsid w:val="00D4081B"/>
    <w:rsid w:val="00D40E1A"/>
    <w:rsid w:val="00D413C3"/>
    <w:rsid w:val="00D42240"/>
    <w:rsid w:val="00D427C3"/>
    <w:rsid w:val="00D42EB8"/>
    <w:rsid w:val="00D43149"/>
    <w:rsid w:val="00D435D5"/>
    <w:rsid w:val="00D4395E"/>
    <w:rsid w:val="00D43D3C"/>
    <w:rsid w:val="00D43E0B"/>
    <w:rsid w:val="00D441E2"/>
    <w:rsid w:val="00D445D4"/>
    <w:rsid w:val="00D44772"/>
    <w:rsid w:val="00D44932"/>
    <w:rsid w:val="00D44983"/>
    <w:rsid w:val="00D44D7B"/>
    <w:rsid w:val="00D46111"/>
    <w:rsid w:val="00D4662F"/>
    <w:rsid w:val="00D466F1"/>
    <w:rsid w:val="00D46A4D"/>
    <w:rsid w:val="00D46F1B"/>
    <w:rsid w:val="00D47293"/>
    <w:rsid w:val="00D475FB"/>
    <w:rsid w:val="00D47C16"/>
    <w:rsid w:val="00D502AF"/>
    <w:rsid w:val="00D50546"/>
    <w:rsid w:val="00D50764"/>
    <w:rsid w:val="00D50C12"/>
    <w:rsid w:val="00D50EDC"/>
    <w:rsid w:val="00D51034"/>
    <w:rsid w:val="00D51079"/>
    <w:rsid w:val="00D514A9"/>
    <w:rsid w:val="00D519D8"/>
    <w:rsid w:val="00D51A77"/>
    <w:rsid w:val="00D51BB0"/>
    <w:rsid w:val="00D5253C"/>
    <w:rsid w:val="00D5267B"/>
    <w:rsid w:val="00D528AB"/>
    <w:rsid w:val="00D52FE0"/>
    <w:rsid w:val="00D5348A"/>
    <w:rsid w:val="00D53649"/>
    <w:rsid w:val="00D53830"/>
    <w:rsid w:val="00D543F1"/>
    <w:rsid w:val="00D5447A"/>
    <w:rsid w:val="00D54F62"/>
    <w:rsid w:val="00D54FB3"/>
    <w:rsid w:val="00D55889"/>
    <w:rsid w:val="00D561D8"/>
    <w:rsid w:val="00D56B5F"/>
    <w:rsid w:val="00D573FF"/>
    <w:rsid w:val="00D57A3F"/>
    <w:rsid w:val="00D57AF0"/>
    <w:rsid w:val="00D57E6B"/>
    <w:rsid w:val="00D6012B"/>
    <w:rsid w:val="00D60191"/>
    <w:rsid w:val="00D6037D"/>
    <w:rsid w:val="00D61815"/>
    <w:rsid w:val="00D61B1E"/>
    <w:rsid w:val="00D627E3"/>
    <w:rsid w:val="00D62DB0"/>
    <w:rsid w:val="00D62ECD"/>
    <w:rsid w:val="00D63345"/>
    <w:rsid w:val="00D6343D"/>
    <w:rsid w:val="00D64426"/>
    <w:rsid w:val="00D64475"/>
    <w:rsid w:val="00D64A2A"/>
    <w:rsid w:val="00D650D8"/>
    <w:rsid w:val="00D65187"/>
    <w:rsid w:val="00D65D78"/>
    <w:rsid w:val="00D65FCA"/>
    <w:rsid w:val="00D660C9"/>
    <w:rsid w:val="00D663DF"/>
    <w:rsid w:val="00D66AAA"/>
    <w:rsid w:val="00D66AB4"/>
    <w:rsid w:val="00D66B04"/>
    <w:rsid w:val="00D6739C"/>
    <w:rsid w:val="00D67497"/>
    <w:rsid w:val="00D67BC5"/>
    <w:rsid w:val="00D7021B"/>
    <w:rsid w:val="00D70431"/>
    <w:rsid w:val="00D70C2D"/>
    <w:rsid w:val="00D70D33"/>
    <w:rsid w:val="00D7130B"/>
    <w:rsid w:val="00D71862"/>
    <w:rsid w:val="00D71E7F"/>
    <w:rsid w:val="00D71FBA"/>
    <w:rsid w:val="00D7239B"/>
    <w:rsid w:val="00D72AFE"/>
    <w:rsid w:val="00D72DB7"/>
    <w:rsid w:val="00D73077"/>
    <w:rsid w:val="00D734AF"/>
    <w:rsid w:val="00D736A2"/>
    <w:rsid w:val="00D73810"/>
    <w:rsid w:val="00D73B8E"/>
    <w:rsid w:val="00D73C57"/>
    <w:rsid w:val="00D742FF"/>
    <w:rsid w:val="00D758B3"/>
    <w:rsid w:val="00D75C7A"/>
    <w:rsid w:val="00D75CF3"/>
    <w:rsid w:val="00D76ADC"/>
    <w:rsid w:val="00D77082"/>
    <w:rsid w:val="00D77413"/>
    <w:rsid w:val="00D77802"/>
    <w:rsid w:val="00D77A13"/>
    <w:rsid w:val="00D80B04"/>
    <w:rsid w:val="00D80F21"/>
    <w:rsid w:val="00D816B8"/>
    <w:rsid w:val="00D81D97"/>
    <w:rsid w:val="00D81F10"/>
    <w:rsid w:val="00D8228C"/>
    <w:rsid w:val="00D82798"/>
    <w:rsid w:val="00D82BF2"/>
    <w:rsid w:val="00D837C3"/>
    <w:rsid w:val="00D841F5"/>
    <w:rsid w:val="00D844BE"/>
    <w:rsid w:val="00D84A57"/>
    <w:rsid w:val="00D86022"/>
    <w:rsid w:val="00D86352"/>
    <w:rsid w:val="00D86684"/>
    <w:rsid w:val="00D86F58"/>
    <w:rsid w:val="00D86F8D"/>
    <w:rsid w:val="00D87307"/>
    <w:rsid w:val="00D874DF"/>
    <w:rsid w:val="00D87A12"/>
    <w:rsid w:val="00D87A5E"/>
    <w:rsid w:val="00D9100C"/>
    <w:rsid w:val="00D91BBB"/>
    <w:rsid w:val="00D91C98"/>
    <w:rsid w:val="00D92D3A"/>
    <w:rsid w:val="00D930E1"/>
    <w:rsid w:val="00D9354D"/>
    <w:rsid w:val="00D93C31"/>
    <w:rsid w:val="00D9415C"/>
    <w:rsid w:val="00D94296"/>
    <w:rsid w:val="00D942CC"/>
    <w:rsid w:val="00D942DD"/>
    <w:rsid w:val="00D944E4"/>
    <w:rsid w:val="00D94D87"/>
    <w:rsid w:val="00D95171"/>
    <w:rsid w:val="00D95478"/>
    <w:rsid w:val="00D95B31"/>
    <w:rsid w:val="00D95BF3"/>
    <w:rsid w:val="00D95C92"/>
    <w:rsid w:val="00D95DCC"/>
    <w:rsid w:val="00D95F99"/>
    <w:rsid w:val="00D962DC"/>
    <w:rsid w:val="00D96999"/>
    <w:rsid w:val="00D972D2"/>
    <w:rsid w:val="00D972DB"/>
    <w:rsid w:val="00D97362"/>
    <w:rsid w:val="00DA1325"/>
    <w:rsid w:val="00DA180C"/>
    <w:rsid w:val="00DA18A2"/>
    <w:rsid w:val="00DA1C28"/>
    <w:rsid w:val="00DA2B22"/>
    <w:rsid w:val="00DA2CC1"/>
    <w:rsid w:val="00DA2F6C"/>
    <w:rsid w:val="00DA37F1"/>
    <w:rsid w:val="00DA3E7B"/>
    <w:rsid w:val="00DA3F17"/>
    <w:rsid w:val="00DA418E"/>
    <w:rsid w:val="00DA4344"/>
    <w:rsid w:val="00DA43D5"/>
    <w:rsid w:val="00DA4419"/>
    <w:rsid w:val="00DA451D"/>
    <w:rsid w:val="00DA46F2"/>
    <w:rsid w:val="00DA470D"/>
    <w:rsid w:val="00DA4A78"/>
    <w:rsid w:val="00DA4CC5"/>
    <w:rsid w:val="00DA56DB"/>
    <w:rsid w:val="00DA63C6"/>
    <w:rsid w:val="00DA6452"/>
    <w:rsid w:val="00DA6B4D"/>
    <w:rsid w:val="00DA6FE9"/>
    <w:rsid w:val="00DA7925"/>
    <w:rsid w:val="00DB031E"/>
    <w:rsid w:val="00DB040B"/>
    <w:rsid w:val="00DB0AB8"/>
    <w:rsid w:val="00DB0D2A"/>
    <w:rsid w:val="00DB11CD"/>
    <w:rsid w:val="00DB1DAB"/>
    <w:rsid w:val="00DB23AE"/>
    <w:rsid w:val="00DB2E32"/>
    <w:rsid w:val="00DB39D4"/>
    <w:rsid w:val="00DB3A47"/>
    <w:rsid w:val="00DB46D0"/>
    <w:rsid w:val="00DB46DF"/>
    <w:rsid w:val="00DB49B6"/>
    <w:rsid w:val="00DB4E06"/>
    <w:rsid w:val="00DB5777"/>
    <w:rsid w:val="00DB5EB1"/>
    <w:rsid w:val="00DB5FD8"/>
    <w:rsid w:val="00DB647E"/>
    <w:rsid w:val="00DB6A80"/>
    <w:rsid w:val="00DB6C06"/>
    <w:rsid w:val="00DB709C"/>
    <w:rsid w:val="00DB755E"/>
    <w:rsid w:val="00DB7B06"/>
    <w:rsid w:val="00DC043D"/>
    <w:rsid w:val="00DC0A0F"/>
    <w:rsid w:val="00DC0D5E"/>
    <w:rsid w:val="00DC0E00"/>
    <w:rsid w:val="00DC1034"/>
    <w:rsid w:val="00DC1058"/>
    <w:rsid w:val="00DC1E1E"/>
    <w:rsid w:val="00DC318A"/>
    <w:rsid w:val="00DC3445"/>
    <w:rsid w:val="00DC3A9D"/>
    <w:rsid w:val="00DC4004"/>
    <w:rsid w:val="00DC4243"/>
    <w:rsid w:val="00DC44BC"/>
    <w:rsid w:val="00DC4D82"/>
    <w:rsid w:val="00DC53D7"/>
    <w:rsid w:val="00DC5584"/>
    <w:rsid w:val="00DC6103"/>
    <w:rsid w:val="00DC6353"/>
    <w:rsid w:val="00DC64EA"/>
    <w:rsid w:val="00DC6C1E"/>
    <w:rsid w:val="00DC6CF7"/>
    <w:rsid w:val="00DC710D"/>
    <w:rsid w:val="00DC7117"/>
    <w:rsid w:val="00DC724F"/>
    <w:rsid w:val="00DC7255"/>
    <w:rsid w:val="00DC72CE"/>
    <w:rsid w:val="00DC7951"/>
    <w:rsid w:val="00DC7AD0"/>
    <w:rsid w:val="00DD1874"/>
    <w:rsid w:val="00DD1C4B"/>
    <w:rsid w:val="00DD1F7B"/>
    <w:rsid w:val="00DD229E"/>
    <w:rsid w:val="00DD23B7"/>
    <w:rsid w:val="00DD2FD0"/>
    <w:rsid w:val="00DD3029"/>
    <w:rsid w:val="00DD31A8"/>
    <w:rsid w:val="00DD3D81"/>
    <w:rsid w:val="00DD55E0"/>
    <w:rsid w:val="00DD5808"/>
    <w:rsid w:val="00DD6657"/>
    <w:rsid w:val="00DD690C"/>
    <w:rsid w:val="00DD6B56"/>
    <w:rsid w:val="00DD6E38"/>
    <w:rsid w:val="00DD6ED2"/>
    <w:rsid w:val="00DE1341"/>
    <w:rsid w:val="00DE18A3"/>
    <w:rsid w:val="00DE1904"/>
    <w:rsid w:val="00DE1DAA"/>
    <w:rsid w:val="00DE21D3"/>
    <w:rsid w:val="00DE31E9"/>
    <w:rsid w:val="00DE34AC"/>
    <w:rsid w:val="00DE3C52"/>
    <w:rsid w:val="00DE3DBB"/>
    <w:rsid w:val="00DE43A2"/>
    <w:rsid w:val="00DE4A74"/>
    <w:rsid w:val="00DE4B05"/>
    <w:rsid w:val="00DE4EE9"/>
    <w:rsid w:val="00DE5147"/>
    <w:rsid w:val="00DE516B"/>
    <w:rsid w:val="00DE541C"/>
    <w:rsid w:val="00DE62CD"/>
    <w:rsid w:val="00DE737B"/>
    <w:rsid w:val="00DE7817"/>
    <w:rsid w:val="00DE7987"/>
    <w:rsid w:val="00DE7CD4"/>
    <w:rsid w:val="00DE7E8D"/>
    <w:rsid w:val="00DF092B"/>
    <w:rsid w:val="00DF0B4E"/>
    <w:rsid w:val="00DF0B70"/>
    <w:rsid w:val="00DF100B"/>
    <w:rsid w:val="00DF11B7"/>
    <w:rsid w:val="00DF1E56"/>
    <w:rsid w:val="00DF226F"/>
    <w:rsid w:val="00DF3656"/>
    <w:rsid w:val="00DF40BE"/>
    <w:rsid w:val="00DF4359"/>
    <w:rsid w:val="00DF51B2"/>
    <w:rsid w:val="00DF64E1"/>
    <w:rsid w:val="00DF6540"/>
    <w:rsid w:val="00DF73C1"/>
    <w:rsid w:val="00DF7511"/>
    <w:rsid w:val="00DF75BB"/>
    <w:rsid w:val="00DF760E"/>
    <w:rsid w:val="00DF7751"/>
    <w:rsid w:val="00DF78B5"/>
    <w:rsid w:val="00E00394"/>
    <w:rsid w:val="00E009B1"/>
    <w:rsid w:val="00E00BC3"/>
    <w:rsid w:val="00E010A5"/>
    <w:rsid w:val="00E011D7"/>
    <w:rsid w:val="00E02332"/>
    <w:rsid w:val="00E026BD"/>
    <w:rsid w:val="00E031BB"/>
    <w:rsid w:val="00E03CF7"/>
    <w:rsid w:val="00E03D61"/>
    <w:rsid w:val="00E0417B"/>
    <w:rsid w:val="00E049FF"/>
    <w:rsid w:val="00E04A0D"/>
    <w:rsid w:val="00E05037"/>
    <w:rsid w:val="00E05544"/>
    <w:rsid w:val="00E0576C"/>
    <w:rsid w:val="00E05EAB"/>
    <w:rsid w:val="00E068BC"/>
    <w:rsid w:val="00E073F0"/>
    <w:rsid w:val="00E07F5E"/>
    <w:rsid w:val="00E10761"/>
    <w:rsid w:val="00E10A14"/>
    <w:rsid w:val="00E10DCD"/>
    <w:rsid w:val="00E1147C"/>
    <w:rsid w:val="00E11B54"/>
    <w:rsid w:val="00E11D7A"/>
    <w:rsid w:val="00E11EEB"/>
    <w:rsid w:val="00E128F2"/>
    <w:rsid w:val="00E12B00"/>
    <w:rsid w:val="00E12D3F"/>
    <w:rsid w:val="00E1375C"/>
    <w:rsid w:val="00E13ACB"/>
    <w:rsid w:val="00E13E5A"/>
    <w:rsid w:val="00E13EE4"/>
    <w:rsid w:val="00E14BD3"/>
    <w:rsid w:val="00E14C4B"/>
    <w:rsid w:val="00E15FDB"/>
    <w:rsid w:val="00E160AE"/>
    <w:rsid w:val="00E16463"/>
    <w:rsid w:val="00E16487"/>
    <w:rsid w:val="00E16F82"/>
    <w:rsid w:val="00E1731E"/>
    <w:rsid w:val="00E17DC5"/>
    <w:rsid w:val="00E17F6F"/>
    <w:rsid w:val="00E20B20"/>
    <w:rsid w:val="00E20B99"/>
    <w:rsid w:val="00E2170E"/>
    <w:rsid w:val="00E217D4"/>
    <w:rsid w:val="00E223B6"/>
    <w:rsid w:val="00E224E7"/>
    <w:rsid w:val="00E2299F"/>
    <w:rsid w:val="00E22E7E"/>
    <w:rsid w:val="00E231BB"/>
    <w:rsid w:val="00E23307"/>
    <w:rsid w:val="00E239D1"/>
    <w:rsid w:val="00E23D66"/>
    <w:rsid w:val="00E23FDE"/>
    <w:rsid w:val="00E246B9"/>
    <w:rsid w:val="00E250C5"/>
    <w:rsid w:val="00E25698"/>
    <w:rsid w:val="00E26727"/>
    <w:rsid w:val="00E26728"/>
    <w:rsid w:val="00E26970"/>
    <w:rsid w:val="00E26A49"/>
    <w:rsid w:val="00E26AB3"/>
    <w:rsid w:val="00E2728F"/>
    <w:rsid w:val="00E2735B"/>
    <w:rsid w:val="00E27791"/>
    <w:rsid w:val="00E3015C"/>
    <w:rsid w:val="00E3030B"/>
    <w:rsid w:val="00E30459"/>
    <w:rsid w:val="00E30F2D"/>
    <w:rsid w:val="00E31798"/>
    <w:rsid w:val="00E319DB"/>
    <w:rsid w:val="00E31AFC"/>
    <w:rsid w:val="00E32122"/>
    <w:rsid w:val="00E3250F"/>
    <w:rsid w:val="00E32C15"/>
    <w:rsid w:val="00E33CCF"/>
    <w:rsid w:val="00E3409E"/>
    <w:rsid w:val="00E34F76"/>
    <w:rsid w:val="00E36B10"/>
    <w:rsid w:val="00E36DFA"/>
    <w:rsid w:val="00E37BE5"/>
    <w:rsid w:val="00E40654"/>
    <w:rsid w:val="00E4090F"/>
    <w:rsid w:val="00E40966"/>
    <w:rsid w:val="00E40A30"/>
    <w:rsid w:val="00E41A27"/>
    <w:rsid w:val="00E41A3E"/>
    <w:rsid w:val="00E41AB4"/>
    <w:rsid w:val="00E41E36"/>
    <w:rsid w:val="00E42737"/>
    <w:rsid w:val="00E44906"/>
    <w:rsid w:val="00E45578"/>
    <w:rsid w:val="00E45612"/>
    <w:rsid w:val="00E456D5"/>
    <w:rsid w:val="00E4578E"/>
    <w:rsid w:val="00E45A05"/>
    <w:rsid w:val="00E45B68"/>
    <w:rsid w:val="00E45C77"/>
    <w:rsid w:val="00E4608B"/>
    <w:rsid w:val="00E468E0"/>
    <w:rsid w:val="00E46D7F"/>
    <w:rsid w:val="00E47812"/>
    <w:rsid w:val="00E501D3"/>
    <w:rsid w:val="00E50394"/>
    <w:rsid w:val="00E51495"/>
    <w:rsid w:val="00E522F7"/>
    <w:rsid w:val="00E532AD"/>
    <w:rsid w:val="00E53970"/>
    <w:rsid w:val="00E53A01"/>
    <w:rsid w:val="00E54202"/>
    <w:rsid w:val="00E552F2"/>
    <w:rsid w:val="00E564C4"/>
    <w:rsid w:val="00E567C9"/>
    <w:rsid w:val="00E5751C"/>
    <w:rsid w:val="00E57E1A"/>
    <w:rsid w:val="00E600A8"/>
    <w:rsid w:val="00E604C4"/>
    <w:rsid w:val="00E60809"/>
    <w:rsid w:val="00E61300"/>
    <w:rsid w:val="00E628C0"/>
    <w:rsid w:val="00E62DA7"/>
    <w:rsid w:val="00E635B9"/>
    <w:rsid w:val="00E637A3"/>
    <w:rsid w:val="00E63BDF"/>
    <w:rsid w:val="00E645E3"/>
    <w:rsid w:val="00E64972"/>
    <w:rsid w:val="00E64BF8"/>
    <w:rsid w:val="00E653C2"/>
    <w:rsid w:val="00E65D15"/>
    <w:rsid w:val="00E66CD8"/>
    <w:rsid w:val="00E67285"/>
    <w:rsid w:val="00E6751E"/>
    <w:rsid w:val="00E67802"/>
    <w:rsid w:val="00E67EE5"/>
    <w:rsid w:val="00E67F67"/>
    <w:rsid w:val="00E7013A"/>
    <w:rsid w:val="00E703AF"/>
    <w:rsid w:val="00E70C3E"/>
    <w:rsid w:val="00E714EC"/>
    <w:rsid w:val="00E72C6B"/>
    <w:rsid w:val="00E72D87"/>
    <w:rsid w:val="00E7345D"/>
    <w:rsid w:val="00E73AB7"/>
    <w:rsid w:val="00E73CD3"/>
    <w:rsid w:val="00E7415D"/>
    <w:rsid w:val="00E74F5D"/>
    <w:rsid w:val="00E7569A"/>
    <w:rsid w:val="00E75F13"/>
    <w:rsid w:val="00E76034"/>
    <w:rsid w:val="00E766C1"/>
    <w:rsid w:val="00E76E32"/>
    <w:rsid w:val="00E77123"/>
    <w:rsid w:val="00E77C2A"/>
    <w:rsid w:val="00E80440"/>
    <w:rsid w:val="00E817E0"/>
    <w:rsid w:val="00E82349"/>
    <w:rsid w:val="00E82EE4"/>
    <w:rsid w:val="00E831E7"/>
    <w:rsid w:val="00E8412D"/>
    <w:rsid w:val="00E843B5"/>
    <w:rsid w:val="00E848F3"/>
    <w:rsid w:val="00E84A3B"/>
    <w:rsid w:val="00E84DBA"/>
    <w:rsid w:val="00E85284"/>
    <w:rsid w:val="00E852D1"/>
    <w:rsid w:val="00E85307"/>
    <w:rsid w:val="00E85B0A"/>
    <w:rsid w:val="00E85DE9"/>
    <w:rsid w:val="00E85EF1"/>
    <w:rsid w:val="00E862E3"/>
    <w:rsid w:val="00E865D8"/>
    <w:rsid w:val="00E87742"/>
    <w:rsid w:val="00E907E4"/>
    <w:rsid w:val="00E90A24"/>
    <w:rsid w:val="00E90C34"/>
    <w:rsid w:val="00E9103E"/>
    <w:rsid w:val="00E919AC"/>
    <w:rsid w:val="00E9321C"/>
    <w:rsid w:val="00E9334D"/>
    <w:rsid w:val="00E93499"/>
    <w:rsid w:val="00E93B91"/>
    <w:rsid w:val="00E93CB3"/>
    <w:rsid w:val="00E93DC4"/>
    <w:rsid w:val="00E946A6"/>
    <w:rsid w:val="00E947E4"/>
    <w:rsid w:val="00E9480A"/>
    <w:rsid w:val="00E94830"/>
    <w:rsid w:val="00E9616B"/>
    <w:rsid w:val="00E96A29"/>
    <w:rsid w:val="00E96B28"/>
    <w:rsid w:val="00E96FE6"/>
    <w:rsid w:val="00E973A1"/>
    <w:rsid w:val="00E97FBC"/>
    <w:rsid w:val="00EA00C3"/>
    <w:rsid w:val="00EA03C1"/>
    <w:rsid w:val="00EA0F54"/>
    <w:rsid w:val="00EA1059"/>
    <w:rsid w:val="00EA1911"/>
    <w:rsid w:val="00EA19DF"/>
    <w:rsid w:val="00EA1BE3"/>
    <w:rsid w:val="00EA1D43"/>
    <w:rsid w:val="00EA213E"/>
    <w:rsid w:val="00EA2351"/>
    <w:rsid w:val="00EA2F5C"/>
    <w:rsid w:val="00EA33D2"/>
    <w:rsid w:val="00EA35D8"/>
    <w:rsid w:val="00EA3BD7"/>
    <w:rsid w:val="00EA4565"/>
    <w:rsid w:val="00EA4BF0"/>
    <w:rsid w:val="00EA4C04"/>
    <w:rsid w:val="00EA4EC9"/>
    <w:rsid w:val="00EA568E"/>
    <w:rsid w:val="00EA5E0F"/>
    <w:rsid w:val="00EA5F4C"/>
    <w:rsid w:val="00EA61A5"/>
    <w:rsid w:val="00EA6FE4"/>
    <w:rsid w:val="00EA790A"/>
    <w:rsid w:val="00EA798D"/>
    <w:rsid w:val="00EA7F4C"/>
    <w:rsid w:val="00EB0648"/>
    <w:rsid w:val="00EB0A15"/>
    <w:rsid w:val="00EB19FE"/>
    <w:rsid w:val="00EB1D47"/>
    <w:rsid w:val="00EB2146"/>
    <w:rsid w:val="00EB2317"/>
    <w:rsid w:val="00EB26C6"/>
    <w:rsid w:val="00EB279B"/>
    <w:rsid w:val="00EB2822"/>
    <w:rsid w:val="00EB2943"/>
    <w:rsid w:val="00EB2ABB"/>
    <w:rsid w:val="00EB2B18"/>
    <w:rsid w:val="00EB3A39"/>
    <w:rsid w:val="00EB471B"/>
    <w:rsid w:val="00EB4F83"/>
    <w:rsid w:val="00EB57CA"/>
    <w:rsid w:val="00EB584C"/>
    <w:rsid w:val="00EB5863"/>
    <w:rsid w:val="00EB5D88"/>
    <w:rsid w:val="00EB65CA"/>
    <w:rsid w:val="00EB6D14"/>
    <w:rsid w:val="00EB7307"/>
    <w:rsid w:val="00EB772D"/>
    <w:rsid w:val="00EB793B"/>
    <w:rsid w:val="00EC08B0"/>
    <w:rsid w:val="00EC1428"/>
    <w:rsid w:val="00EC14B0"/>
    <w:rsid w:val="00EC1528"/>
    <w:rsid w:val="00EC1576"/>
    <w:rsid w:val="00EC204E"/>
    <w:rsid w:val="00EC249E"/>
    <w:rsid w:val="00EC2CFF"/>
    <w:rsid w:val="00EC2DFB"/>
    <w:rsid w:val="00EC34AC"/>
    <w:rsid w:val="00EC37EE"/>
    <w:rsid w:val="00EC403C"/>
    <w:rsid w:val="00EC4778"/>
    <w:rsid w:val="00EC4904"/>
    <w:rsid w:val="00EC4DF6"/>
    <w:rsid w:val="00EC4E1A"/>
    <w:rsid w:val="00EC5F2F"/>
    <w:rsid w:val="00EC651E"/>
    <w:rsid w:val="00EC65E5"/>
    <w:rsid w:val="00EC692E"/>
    <w:rsid w:val="00EC745E"/>
    <w:rsid w:val="00EC757A"/>
    <w:rsid w:val="00EC775C"/>
    <w:rsid w:val="00EC7D5E"/>
    <w:rsid w:val="00EC7E17"/>
    <w:rsid w:val="00EC7EAF"/>
    <w:rsid w:val="00ED0266"/>
    <w:rsid w:val="00ED0AB7"/>
    <w:rsid w:val="00ED1327"/>
    <w:rsid w:val="00ED1479"/>
    <w:rsid w:val="00ED16CF"/>
    <w:rsid w:val="00ED16FE"/>
    <w:rsid w:val="00ED27C3"/>
    <w:rsid w:val="00ED2AE2"/>
    <w:rsid w:val="00ED2C5A"/>
    <w:rsid w:val="00ED3022"/>
    <w:rsid w:val="00ED33AE"/>
    <w:rsid w:val="00ED34A5"/>
    <w:rsid w:val="00ED3775"/>
    <w:rsid w:val="00ED440A"/>
    <w:rsid w:val="00ED4808"/>
    <w:rsid w:val="00ED496B"/>
    <w:rsid w:val="00ED4A6D"/>
    <w:rsid w:val="00ED5680"/>
    <w:rsid w:val="00ED6008"/>
    <w:rsid w:val="00ED6450"/>
    <w:rsid w:val="00ED6D30"/>
    <w:rsid w:val="00ED6D4A"/>
    <w:rsid w:val="00ED721A"/>
    <w:rsid w:val="00ED738C"/>
    <w:rsid w:val="00ED7918"/>
    <w:rsid w:val="00ED7FD3"/>
    <w:rsid w:val="00EE0966"/>
    <w:rsid w:val="00EE0B35"/>
    <w:rsid w:val="00EE0C9E"/>
    <w:rsid w:val="00EE0E45"/>
    <w:rsid w:val="00EE0E5D"/>
    <w:rsid w:val="00EE11C2"/>
    <w:rsid w:val="00EE1252"/>
    <w:rsid w:val="00EE2A61"/>
    <w:rsid w:val="00EE2B56"/>
    <w:rsid w:val="00EE2BD4"/>
    <w:rsid w:val="00EE3663"/>
    <w:rsid w:val="00EE41C4"/>
    <w:rsid w:val="00EE4655"/>
    <w:rsid w:val="00EE4B02"/>
    <w:rsid w:val="00EE5A27"/>
    <w:rsid w:val="00EE5C21"/>
    <w:rsid w:val="00EE69BE"/>
    <w:rsid w:val="00EE6ABB"/>
    <w:rsid w:val="00EE6DBC"/>
    <w:rsid w:val="00EE6E77"/>
    <w:rsid w:val="00EE6F02"/>
    <w:rsid w:val="00EE76A9"/>
    <w:rsid w:val="00EE799E"/>
    <w:rsid w:val="00EE7CA8"/>
    <w:rsid w:val="00EE7E6B"/>
    <w:rsid w:val="00EE7FA7"/>
    <w:rsid w:val="00EF0322"/>
    <w:rsid w:val="00EF09FF"/>
    <w:rsid w:val="00EF0FD2"/>
    <w:rsid w:val="00EF1093"/>
    <w:rsid w:val="00EF138D"/>
    <w:rsid w:val="00EF1FCB"/>
    <w:rsid w:val="00EF21C3"/>
    <w:rsid w:val="00EF23BD"/>
    <w:rsid w:val="00EF2C14"/>
    <w:rsid w:val="00EF2E6B"/>
    <w:rsid w:val="00EF2EEC"/>
    <w:rsid w:val="00EF3737"/>
    <w:rsid w:val="00EF482F"/>
    <w:rsid w:val="00EF54D1"/>
    <w:rsid w:val="00EF595E"/>
    <w:rsid w:val="00EF67BB"/>
    <w:rsid w:val="00EF72F9"/>
    <w:rsid w:val="00EF7489"/>
    <w:rsid w:val="00EF7B32"/>
    <w:rsid w:val="00F0021E"/>
    <w:rsid w:val="00F0030E"/>
    <w:rsid w:val="00F00B33"/>
    <w:rsid w:val="00F00CD1"/>
    <w:rsid w:val="00F018C2"/>
    <w:rsid w:val="00F01E6B"/>
    <w:rsid w:val="00F02279"/>
    <w:rsid w:val="00F0241C"/>
    <w:rsid w:val="00F031EE"/>
    <w:rsid w:val="00F03D27"/>
    <w:rsid w:val="00F0484C"/>
    <w:rsid w:val="00F05530"/>
    <w:rsid w:val="00F05759"/>
    <w:rsid w:val="00F059B6"/>
    <w:rsid w:val="00F064EC"/>
    <w:rsid w:val="00F069A8"/>
    <w:rsid w:val="00F06C81"/>
    <w:rsid w:val="00F07AE9"/>
    <w:rsid w:val="00F07F39"/>
    <w:rsid w:val="00F10638"/>
    <w:rsid w:val="00F10CB9"/>
    <w:rsid w:val="00F10CD2"/>
    <w:rsid w:val="00F10E69"/>
    <w:rsid w:val="00F110CD"/>
    <w:rsid w:val="00F110D5"/>
    <w:rsid w:val="00F12047"/>
    <w:rsid w:val="00F12351"/>
    <w:rsid w:val="00F129CE"/>
    <w:rsid w:val="00F12AFD"/>
    <w:rsid w:val="00F12EAC"/>
    <w:rsid w:val="00F136B6"/>
    <w:rsid w:val="00F145F3"/>
    <w:rsid w:val="00F14722"/>
    <w:rsid w:val="00F15193"/>
    <w:rsid w:val="00F15351"/>
    <w:rsid w:val="00F16739"/>
    <w:rsid w:val="00F16DE2"/>
    <w:rsid w:val="00F16ED2"/>
    <w:rsid w:val="00F178E4"/>
    <w:rsid w:val="00F2052B"/>
    <w:rsid w:val="00F20956"/>
    <w:rsid w:val="00F22174"/>
    <w:rsid w:val="00F22183"/>
    <w:rsid w:val="00F2260F"/>
    <w:rsid w:val="00F226B6"/>
    <w:rsid w:val="00F22C11"/>
    <w:rsid w:val="00F23174"/>
    <w:rsid w:val="00F23466"/>
    <w:rsid w:val="00F23898"/>
    <w:rsid w:val="00F238B9"/>
    <w:rsid w:val="00F23959"/>
    <w:rsid w:val="00F23F12"/>
    <w:rsid w:val="00F242AD"/>
    <w:rsid w:val="00F24465"/>
    <w:rsid w:val="00F244BD"/>
    <w:rsid w:val="00F247F2"/>
    <w:rsid w:val="00F24B34"/>
    <w:rsid w:val="00F2518F"/>
    <w:rsid w:val="00F252A8"/>
    <w:rsid w:val="00F25524"/>
    <w:rsid w:val="00F255D9"/>
    <w:rsid w:val="00F25D38"/>
    <w:rsid w:val="00F265F7"/>
    <w:rsid w:val="00F268EC"/>
    <w:rsid w:val="00F278B8"/>
    <w:rsid w:val="00F27CF0"/>
    <w:rsid w:val="00F27FA6"/>
    <w:rsid w:val="00F3010A"/>
    <w:rsid w:val="00F30A82"/>
    <w:rsid w:val="00F30BDA"/>
    <w:rsid w:val="00F30D39"/>
    <w:rsid w:val="00F3222E"/>
    <w:rsid w:val="00F32A3F"/>
    <w:rsid w:val="00F33C00"/>
    <w:rsid w:val="00F33D7F"/>
    <w:rsid w:val="00F33DC8"/>
    <w:rsid w:val="00F34444"/>
    <w:rsid w:val="00F34751"/>
    <w:rsid w:val="00F34E6B"/>
    <w:rsid w:val="00F34EDD"/>
    <w:rsid w:val="00F35631"/>
    <w:rsid w:val="00F3605F"/>
    <w:rsid w:val="00F36334"/>
    <w:rsid w:val="00F36CD5"/>
    <w:rsid w:val="00F36E20"/>
    <w:rsid w:val="00F378F1"/>
    <w:rsid w:val="00F403A1"/>
    <w:rsid w:val="00F403DB"/>
    <w:rsid w:val="00F40457"/>
    <w:rsid w:val="00F4065A"/>
    <w:rsid w:val="00F40787"/>
    <w:rsid w:val="00F40E75"/>
    <w:rsid w:val="00F414F9"/>
    <w:rsid w:val="00F415CB"/>
    <w:rsid w:val="00F41B0A"/>
    <w:rsid w:val="00F41FE4"/>
    <w:rsid w:val="00F4275C"/>
    <w:rsid w:val="00F434B2"/>
    <w:rsid w:val="00F4447E"/>
    <w:rsid w:val="00F44EA0"/>
    <w:rsid w:val="00F4514B"/>
    <w:rsid w:val="00F45693"/>
    <w:rsid w:val="00F45875"/>
    <w:rsid w:val="00F463EB"/>
    <w:rsid w:val="00F46E0E"/>
    <w:rsid w:val="00F46ED4"/>
    <w:rsid w:val="00F510C7"/>
    <w:rsid w:val="00F51EF8"/>
    <w:rsid w:val="00F51FDD"/>
    <w:rsid w:val="00F51FE7"/>
    <w:rsid w:val="00F52339"/>
    <w:rsid w:val="00F5277A"/>
    <w:rsid w:val="00F531B9"/>
    <w:rsid w:val="00F532E8"/>
    <w:rsid w:val="00F537FF"/>
    <w:rsid w:val="00F53EC2"/>
    <w:rsid w:val="00F54943"/>
    <w:rsid w:val="00F54CCA"/>
    <w:rsid w:val="00F54E36"/>
    <w:rsid w:val="00F55242"/>
    <w:rsid w:val="00F55890"/>
    <w:rsid w:val="00F560FE"/>
    <w:rsid w:val="00F56433"/>
    <w:rsid w:val="00F60CD6"/>
    <w:rsid w:val="00F6111C"/>
    <w:rsid w:val="00F614C0"/>
    <w:rsid w:val="00F61647"/>
    <w:rsid w:val="00F61F6E"/>
    <w:rsid w:val="00F6256E"/>
    <w:rsid w:val="00F62E4D"/>
    <w:rsid w:val="00F64279"/>
    <w:rsid w:val="00F64CB8"/>
    <w:rsid w:val="00F657CF"/>
    <w:rsid w:val="00F65808"/>
    <w:rsid w:val="00F6587D"/>
    <w:rsid w:val="00F65AFA"/>
    <w:rsid w:val="00F66A00"/>
    <w:rsid w:val="00F66CFB"/>
    <w:rsid w:val="00F70C73"/>
    <w:rsid w:val="00F71191"/>
    <w:rsid w:val="00F713A3"/>
    <w:rsid w:val="00F71A8F"/>
    <w:rsid w:val="00F72632"/>
    <w:rsid w:val="00F74073"/>
    <w:rsid w:val="00F7460C"/>
    <w:rsid w:val="00F74B27"/>
    <w:rsid w:val="00F75330"/>
    <w:rsid w:val="00F75B66"/>
    <w:rsid w:val="00F75CC9"/>
    <w:rsid w:val="00F764B2"/>
    <w:rsid w:val="00F766B5"/>
    <w:rsid w:val="00F766C9"/>
    <w:rsid w:val="00F76BD9"/>
    <w:rsid w:val="00F77E00"/>
    <w:rsid w:val="00F80318"/>
    <w:rsid w:val="00F803D0"/>
    <w:rsid w:val="00F80703"/>
    <w:rsid w:val="00F80948"/>
    <w:rsid w:val="00F81387"/>
    <w:rsid w:val="00F8167C"/>
    <w:rsid w:val="00F818FB"/>
    <w:rsid w:val="00F820F7"/>
    <w:rsid w:val="00F82134"/>
    <w:rsid w:val="00F822E3"/>
    <w:rsid w:val="00F82866"/>
    <w:rsid w:val="00F82A53"/>
    <w:rsid w:val="00F83D04"/>
    <w:rsid w:val="00F841FB"/>
    <w:rsid w:val="00F84397"/>
    <w:rsid w:val="00F84421"/>
    <w:rsid w:val="00F8449B"/>
    <w:rsid w:val="00F84B44"/>
    <w:rsid w:val="00F85691"/>
    <w:rsid w:val="00F85860"/>
    <w:rsid w:val="00F85FC2"/>
    <w:rsid w:val="00F8646E"/>
    <w:rsid w:val="00F87032"/>
    <w:rsid w:val="00F87094"/>
    <w:rsid w:val="00F87AB3"/>
    <w:rsid w:val="00F9008C"/>
    <w:rsid w:val="00F90CD4"/>
    <w:rsid w:val="00F90DA5"/>
    <w:rsid w:val="00F911CD"/>
    <w:rsid w:val="00F913DC"/>
    <w:rsid w:val="00F91A45"/>
    <w:rsid w:val="00F91DDA"/>
    <w:rsid w:val="00F92040"/>
    <w:rsid w:val="00F92574"/>
    <w:rsid w:val="00F9397A"/>
    <w:rsid w:val="00F93A37"/>
    <w:rsid w:val="00F94182"/>
    <w:rsid w:val="00F9431F"/>
    <w:rsid w:val="00F944D9"/>
    <w:rsid w:val="00F94DB3"/>
    <w:rsid w:val="00F95008"/>
    <w:rsid w:val="00F96500"/>
    <w:rsid w:val="00FA293E"/>
    <w:rsid w:val="00FA2C35"/>
    <w:rsid w:val="00FA31E7"/>
    <w:rsid w:val="00FA413A"/>
    <w:rsid w:val="00FA4144"/>
    <w:rsid w:val="00FA48E8"/>
    <w:rsid w:val="00FA4DDF"/>
    <w:rsid w:val="00FA54EE"/>
    <w:rsid w:val="00FA5A34"/>
    <w:rsid w:val="00FA5C71"/>
    <w:rsid w:val="00FA645E"/>
    <w:rsid w:val="00FA6A01"/>
    <w:rsid w:val="00FA6E7F"/>
    <w:rsid w:val="00FA7114"/>
    <w:rsid w:val="00FA733E"/>
    <w:rsid w:val="00FA7CA2"/>
    <w:rsid w:val="00FB052D"/>
    <w:rsid w:val="00FB066B"/>
    <w:rsid w:val="00FB22D5"/>
    <w:rsid w:val="00FB22D7"/>
    <w:rsid w:val="00FB2379"/>
    <w:rsid w:val="00FB32E7"/>
    <w:rsid w:val="00FB3CB7"/>
    <w:rsid w:val="00FB4B8A"/>
    <w:rsid w:val="00FB4D7C"/>
    <w:rsid w:val="00FB5152"/>
    <w:rsid w:val="00FB56CC"/>
    <w:rsid w:val="00FB5F8F"/>
    <w:rsid w:val="00FB5FCA"/>
    <w:rsid w:val="00FB60A6"/>
    <w:rsid w:val="00FB680E"/>
    <w:rsid w:val="00FB6B62"/>
    <w:rsid w:val="00FB6B73"/>
    <w:rsid w:val="00FB7284"/>
    <w:rsid w:val="00FB7429"/>
    <w:rsid w:val="00FB7606"/>
    <w:rsid w:val="00FB761E"/>
    <w:rsid w:val="00FB7631"/>
    <w:rsid w:val="00FB7A0B"/>
    <w:rsid w:val="00FC0065"/>
    <w:rsid w:val="00FC03E5"/>
    <w:rsid w:val="00FC04E8"/>
    <w:rsid w:val="00FC062F"/>
    <w:rsid w:val="00FC0754"/>
    <w:rsid w:val="00FC08C5"/>
    <w:rsid w:val="00FC0CD1"/>
    <w:rsid w:val="00FC2373"/>
    <w:rsid w:val="00FC26C3"/>
    <w:rsid w:val="00FC2B4D"/>
    <w:rsid w:val="00FC3AEE"/>
    <w:rsid w:val="00FC575A"/>
    <w:rsid w:val="00FC587E"/>
    <w:rsid w:val="00FC590E"/>
    <w:rsid w:val="00FC6069"/>
    <w:rsid w:val="00FC60E1"/>
    <w:rsid w:val="00FC61B1"/>
    <w:rsid w:val="00FC6238"/>
    <w:rsid w:val="00FC644B"/>
    <w:rsid w:val="00FC76D2"/>
    <w:rsid w:val="00FC7951"/>
    <w:rsid w:val="00FC7B8D"/>
    <w:rsid w:val="00FC7EAE"/>
    <w:rsid w:val="00FD0CB3"/>
    <w:rsid w:val="00FD12C0"/>
    <w:rsid w:val="00FD1705"/>
    <w:rsid w:val="00FD1756"/>
    <w:rsid w:val="00FD236B"/>
    <w:rsid w:val="00FD2488"/>
    <w:rsid w:val="00FD2785"/>
    <w:rsid w:val="00FD27A6"/>
    <w:rsid w:val="00FD33FC"/>
    <w:rsid w:val="00FD365C"/>
    <w:rsid w:val="00FD3730"/>
    <w:rsid w:val="00FD37E2"/>
    <w:rsid w:val="00FD38FF"/>
    <w:rsid w:val="00FD3ADE"/>
    <w:rsid w:val="00FD3B08"/>
    <w:rsid w:val="00FD4806"/>
    <w:rsid w:val="00FD4A77"/>
    <w:rsid w:val="00FD4BA4"/>
    <w:rsid w:val="00FD4CFD"/>
    <w:rsid w:val="00FD534E"/>
    <w:rsid w:val="00FD56C7"/>
    <w:rsid w:val="00FD5CBB"/>
    <w:rsid w:val="00FD6325"/>
    <w:rsid w:val="00FD6564"/>
    <w:rsid w:val="00FD6B74"/>
    <w:rsid w:val="00FD70AE"/>
    <w:rsid w:val="00FD7891"/>
    <w:rsid w:val="00FD7F2F"/>
    <w:rsid w:val="00FE002E"/>
    <w:rsid w:val="00FE0840"/>
    <w:rsid w:val="00FE09A8"/>
    <w:rsid w:val="00FE0A10"/>
    <w:rsid w:val="00FE1470"/>
    <w:rsid w:val="00FE191F"/>
    <w:rsid w:val="00FE1994"/>
    <w:rsid w:val="00FE2398"/>
    <w:rsid w:val="00FE26F2"/>
    <w:rsid w:val="00FE2EC6"/>
    <w:rsid w:val="00FE322E"/>
    <w:rsid w:val="00FE4290"/>
    <w:rsid w:val="00FE515A"/>
    <w:rsid w:val="00FE5421"/>
    <w:rsid w:val="00FE5624"/>
    <w:rsid w:val="00FE5D2C"/>
    <w:rsid w:val="00FE5FBF"/>
    <w:rsid w:val="00FE66B9"/>
    <w:rsid w:val="00FE67D6"/>
    <w:rsid w:val="00FE6C25"/>
    <w:rsid w:val="00FE7553"/>
    <w:rsid w:val="00FE7C15"/>
    <w:rsid w:val="00FF033A"/>
    <w:rsid w:val="00FF0515"/>
    <w:rsid w:val="00FF07A8"/>
    <w:rsid w:val="00FF0964"/>
    <w:rsid w:val="00FF0CC9"/>
    <w:rsid w:val="00FF0F67"/>
    <w:rsid w:val="00FF16F2"/>
    <w:rsid w:val="00FF1D29"/>
    <w:rsid w:val="00FF1F9B"/>
    <w:rsid w:val="00FF2B42"/>
    <w:rsid w:val="00FF2C43"/>
    <w:rsid w:val="00FF2C6A"/>
    <w:rsid w:val="00FF2C7C"/>
    <w:rsid w:val="00FF2D5B"/>
    <w:rsid w:val="00FF387A"/>
    <w:rsid w:val="00FF3B7F"/>
    <w:rsid w:val="00FF42C3"/>
    <w:rsid w:val="00FF4F92"/>
    <w:rsid w:val="00FF52CF"/>
    <w:rsid w:val="00FF54EB"/>
    <w:rsid w:val="00FF6822"/>
    <w:rsid w:val="00FF695B"/>
    <w:rsid w:val="00FF71DD"/>
    <w:rsid w:val="00FF73D0"/>
    <w:rsid w:val="0620CABF"/>
    <w:rsid w:val="0920DAAD"/>
    <w:rsid w:val="0C0D7F64"/>
    <w:rsid w:val="0D0E453C"/>
    <w:rsid w:val="0D49B213"/>
    <w:rsid w:val="0D6E33EC"/>
    <w:rsid w:val="106D1C4D"/>
    <w:rsid w:val="10E807B4"/>
    <w:rsid w:val="12A77CCC"/>
    <w:rsid w:val="141204DA"/>
    <w:rsid w:val="159046E4"/>
    <w:rsid w:val="16512788"/>
    <w:rsid w:val="1A219784"/>
    <w:rsid w:val="1B236E97"/>
    <w:rsid w:val="2066F25D"/>
    <w:rsid w:val="2326DE79"/>
    <w:rsid w:val="24481CC4"/>
    <w:rsid w:val="2F3274F3"/>
    <w:rsid w:val="30550294"/>
    <w:rsid w:val="31E81EB4"/>
    <w:rsid w:val="325228F5"/>
    <w:rsid w:val="32975CEE"/>
    <w:rsid w:val="398E5635"/>
    <w:rsid w:val="3BCFA6A0"/>
    <w:rsid w:val="3E61DC49"/>
    <w:rsid w:val="3FC2688B"/>
    <w:rsid w:val="4480207F"/>
    <w:rsid w:val="479B8245"/>
    <w:rsid w:val="4C1EDC16"/>
    <w:rsid w:val="4DC3502E"/>
    <w:rsid w:val="4F3EA85A"/>
    <w:rsid w:val="50D46F87"/>
    <w:rsid w:val="521236E8"/>
    <w:rsid w:val="544BA5C0"/>
    <w:rsid w:val="55035BEA"/>
    <w:rsid w:val="5A027E56"/>
    <w:rsid w:val="5A6B1222"/>
    <w:rsid w:val="5C9CC595"/>
    <w:rsid w:val="5F9CD343"/>
    <w:rsid w:val="60D26F5A"/>
    <w:rsid w:val="63FBFC5B"/>
    <w:rsid w:val="68DF1E4D"/>
    <w:rsid w:val="6DF3432B"/>
    <w:rsid w:val="743FE8CE"/>
    <w:rsid w:val="76C8DD25"/>
    <w:rsid w:val="7B023F28"/>
    <w:rsid w:val="7C015FCC"/>
    <w:rsid w:val="7FF888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2D2F107-0CAA-4C85-B797-5C47F89E2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ED3"/>
    <w:pPr>
      <w:spacing w:after="160" w:line="278" w:lineRule="auto"/>
    </w:pPr>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插图,제목 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Index3"/>
    <w:qFormat/>
    <w:rsid w:val="0018671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5831DD"/>
    <w:pPr>
      <w:numPr>
        <w:ilvl w:val="3"/>
      </w:numPr>
      <w:tabs>
        <w:tab w:val="num" w:pos="360"/>
      </w:tabs>
      <w:ind w:left="576" w:hanging="576"/>
      <w:outlineLvl w:val="3"/>
    </w:pPr>
    <w:rPr>
      <w:sz w:val="24"/>
    </w:rPr>
  </w:style>
  <w:style w:type="paragraph" w:styleId="Heading5">
    <w:name w:val="heading 5"/>
    <w:aliases w:val="h5,Heading5,H5"/>
    <w:basedOn w:val="Heading4"/>
    <w:next w:val="Normal"/>
    <w:uiPriority w:val="9"/>
    <w:qFormat/>
    <w:rsid w:val="005831DD"/>
    <w:pPr>
      <w:numPr>
        <w:ilvl w:val="4"/>
      </w:numPr>
      <w:tabs>
        <w:tab w:val="num" w:pos="360"/>
      </w:tabs>
      <w:ind w:left="576" w:hanging="576"/>
      <w:outlineLvl w:val="4"/>
    </w:pPr>
    <w:rPr>
      <w:sz w:val="22"/>
    </w:rPr>
  </w:style>
  <w:style w:type="paragraph" w:styleId="Heading6">
    <w:name w:val="heading 6"/>
    <w:aliases w:val="h6"/>
    <w:basedOn w:val="H6"/>
    <w:next w:val="Normal"/>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aliases w:val="Table Heading"/>
    <w:basedOn w:val="Heading1"/>
    <w:next w:val="Normal"/>
    <w:uiPriority w:val="9"/>
    <w:qFormat/>
    <w:rsid w:val="005831DD"/>
    <w:pPr>
      <w:numPr>
        <w:ilvl w:val="7"/>
      </w:numPr>
      <w:outlineLvl w:val="7"/>
    </w:pPr>
  </w:style>
  <w:style w:type="paragraph" w:styleId="Heading9">
    <w:name w:val="heading 9"/>
    <w:aliases w:val="Figure Heading,FH"/>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kern w:val="2"/>
      <w:sz w:val="24"/>
      <w:szCs w:val="24"/>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Bulletedo1">
    <w:name w:val="Bulleted o 1"/>
    <w:basedOn w:val="Normal"/>
    <w:uiPriority w:val="99"/>
    <w:qFormat/>
    <w:rsid w:val="00C106BF"/>
    <w:pPr>
      <w:numPr>
        <w:numId w:val="6"/>
      </w:numPr>
      <w:tabs>
        <w:tab w:val="clear" w:pos="360"/>
        <w:tab w:val="num" w:pos="720"/>
      </w:tabs>
      <w:spacing w:before="120" w:after="120"/>
      <w:ind w:left="720"/>
    </w:pPr>
  </w:style>
  <w:style w:type="character" w:styleId="Strong">
    <w:name w:val="Strong"/>
    <w:basedOn w:val="DefaultParagraphFont"/>
    <w:uiPriority w:val="22"/>
    <w:qFormat/>
    <w:rsid w:val="00BC33BF"/>
    <w:rPr>
      <w:b/>
      <w:bCs/>
    </w:rPr>
  </w:style>
  <w:style w:type="paragraph" w:styleId="Index3">
    <w:name w:val="index 3"/>
    <w:basedOn w:val="Normal"/>
    <w:next w:val="Normal"/>
    <w:autoRedefine/>
    <w:unhideWhenUsed/>
    <w:rsid w:val="00B20C68"/>
    <w:pPr>
      <w:spacing w:after="0" w:line="240" w:lineRule="auto"/>
    </w:pPr>
  </w:style>
  <w:style w:type="character" w:styleId="Emphasis">
    <w:name w:val="Emphasis"/>
    <w:basedOn w:val="DefaultParagraphFont"/>
    <w:uiPriority w:val="20"/>
    <w:qFormat/>
    <w:rsid w:val="009D2559"/>
    <w:rPr>
      <w:i/>
      <w:iCs/>
    </w:rPr>
  </w:style>
  <w:style w:type="character" w:customStyle="1" w:styleId="TFChar">
    <w:name w:val="TF Char"/>
    <w:link w:val="TF"/>
    <w:qFormat/>
    <w:rsid w:val="00727A22"/>
    <w:rPr>
      <w:rFonts w:ascii="Arial" w:eastAsiaTheme="minorEastAsia" w:hAnsi="Arial" w:cstheme="minorBidi"/>
      <w:b/>
      <w:kern w:val="2"/>
      <w:sz w:val="24"/>
      <w:szCs w:val="24"/>
      <w14:ligatures w14:val="standardContextual"/>
    </w:rPr>
  </w:style>
  <w:style w:type="numbering" w:customStyle="1" w:styleId="StyleBulleted">
    <w:name w:val="Style Bulleted"/>
    <w:rsid w:val="00314FD8"/>
    <w:pPr>
      <w:numPr>
        <w:numId w:val="9"/>
      </w:numPr>
    </w:pPr>
  </w:style>
  <w:style w:type="character" w:styleId="HTMLCode">
    <w:name w:val="HTML Code"/>
    <w:basedOn w:val="DefaultParagraphFont"/>
    <w:uiPriority w:val="99"/>
    <w:semiHidden/>
    <w:unhideWhenUsed/>
    <w:rsid w:val="00813031"/>
    <w:rPr>
      <w:rFonts w:ascii="Courier New" w:eastAsia="Times New Roman" w:hAnsi="Courier New" w:cs="Courier New"/>
      <w:sz w:val="20"/>
      <w:szCs w:val="20"/>
    </w:rPr>
  </w:style>
  <w:style w:type="paragraph" w:customStyle="1" w:styleId="Proposal">
    <w:name w:val="Proposal"/>
    <w:basedOn w:val="BodyText"/>
    <w:qFormat/>
    <w:rsid w:val="003239D1"/>
    <w:pPr>
      <w:numPr>
        <w:numId w:val="14"/>
      </w:numPr>
      <w:tabs>
        <w:tab w:val="clear" w:pos="1304"/>
        <w:tab w:val="left" w:pos="1701"/>
      </w:tabs>
      <w:spacing w:line="259" w:lineRule="auto"/>
      <w:ind w:left="1701" w:hanging="1701"/>
      <w:jc w:val="both"/>
    </w:pPr>
    <w:rPr>
      <w:rFonts w:ascii="Arial" w:eastAsiaTheme="minorHAnsi" w:hAnsi="Arial"/>
      <w:b/>
      <w:bCs/>
      <w:kern w:val="0"/>
      <w:sz w:val="20"/>
      <w:szCs w:val="22"/>
      <w:lang w:eastAsia="zh-CN"/>
      <w14:ligatures w14:val="none"/>
    </w:rPr>
  </w:style>
  <w:style w:type="paragraph" w:customStyle="1" w:styleId="textintend1">
    <w:name w:val="text intend 1"/>
    <w:basedOn w:val="Normal"/>
    <w:rsid w:val="00682F53"/>
    <w:pPr>
      <w:numPr>
        <w:numId w:val="16"/>
      </w:numPr>
      <w:overflowPunct w:val="0"/>
      <w:autoSpaceDE w:val="0"/>
      <w:autoSpaceDN w:val="0"/>
      <w:adjustRightInd w:val="0"/>
      <w:spacing w:after="120" w:line="240" w:lineRule="auto"/>
      <w:jc w:val="both"/>
      <w:textAlignment w:val="baseline"/>
    </w:pPr>
    <w:rPr>
      <w:rFonts w:ascii="Times New Roman" w:eastAsia="MS Mincho" w:hAnsi="Times New Roman" w:cs="Times New Roman"/>
      <w:kern w:val="0"/>
      <w:szCs w:val="20"/>
      <w:lang w:eastAsia="x-none"/>
      <w14:ligatures w14:val="none"/>
    </w:rPr>
  </w:style>
  <w:style w:type="character" w:customStyle="1" w:styleId="B2Char">
    <w:name w:val="B2 Char"/>
    <w:link w:val="B2"/>
    <w:qFormat/>
    <w:rsid w:val="00682F53"/>
    <w:rPr>
      <w:rFonts w:asciiTheme="minorHAnsi" w:eastAsiaTheme="minorEastAsia"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281">
      <w:bodyDiv w:val="1"/>
      <w:marLeft w:val="0"/>
      <w:marRight w:val="0"/>
      <w:marTop w:val="0"/>
      <w:marBottom w:val="0"/>
      <w:divBdr>
        <w:top w:val="none" w:sz="0" w:space="0" w:color="auto"/>
        <w:left w:val="none" w:sz="0" w:space="0" w:color="auto"/>
        <w:bottom w:val="none" w:sz="0" w:space="0" w:color="auto"/>
        <w:right w:val="none" w:sz="0" w:space="0" w:color="auto"/>
      </w:divBdr>
    </w:div>
    <w:div w:id="5909516">
      <w:bodyDiv w:val="1"/>
      <w:marLeft w:val="0"/>
      <w:marRight w:val="0"/>
      <w:marTop w:val="0"/>
      <w:marBottom w:val="0"/>
      <w:divBdr>
        <w:top w:val="none" w:sz="0" w:space="0" w:color="auto"/>
        <w:left w:val="none" w:sz="0" w:space="0" w:color="auto"/>
        <w:bottom w:val="none" w:sz="0" w:space="0" w:color="auto"/>
        <w:right w:val="none" w:sz="0" w:space="0" w:color="auto"/>
      </w:divBdr>
    </w:div>
    <w:div w:id="15081306">
      <w:bodyDiv w:val="1"/>
      <w:marLeft w:val="0"/>
      <w:marRight w:val="0"/>
      <w:marTop w:val="0"/>
      <w:marBottom w:val="0"/>
      <w:divBdr>
        <w:top w:val="none" w:sz="0" w:space="0" w:color="auto"/>
        <w:left w:val="none" w:sz="0" w:space="0" w:color="auto"/>
        <w:bottom w:val="none" w:sz="0" w:space="0" w:color="auto"/>
        <w:right w:val="none" w:sz="0" w:space="0" w:color="auto"/>
      </w:divBdr>
    </w:div>
    <w:div w:id="15473711">
      <w:bodyDiv w:val="1"/>
      <w:marLeft w:val="0"/>
      <w:marRight w:val="0"/>
      <w:marTop w:val="0"/>
      <w:marBottom w:val="0"/>
      <w:divBdr>
        <w:top w:val="none" w:sz="0" w:space="0" w:color="auto"/>
        <w:left w:val="none" w:sz="0" w:space="0" w:color="auto"/>
        <w:bottom w:val="none" w:sz="0" w:space="0" w:color="auto"/>
        <w:right w:val="none" w:sz="0" w:space="0" w:color="auto"/>
      </w:divBdr>
    </w:div>
    <w:div w:id="1627541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65355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212074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965019">
      <w:bodyDiv w:val="1"/>
      <w:marLeft w:val="0"/>
      <w:marRight w:val="0"/>
      <w:marTop w:val="0"/>
      <w:marBottom w:val="0"/>
      <w:divBdr>
        <w:top w:val="none" w:sz="0" w:space="0" w:color="auto"/>
        <w:left w:val="none" w:sz="0" w:space="0" w:color="auto"/>
        <w:bottom w:val="none" w:sz="0" w:space="0" w:color="auto"/>
        <w:right w:val="none" w:sz="0" w:space="0" w:color="auto"/>
      </w:divBdr>
    </w:div>
    <w:div w:id="18856549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4586652">
      <w:bodyDiv w:val="1"/>
      <w:marLeft w:val="0"/>
      <w:marRight w:val="0"/>
      <w:marTop w:val="0"/>
      <w:marBottom w:val="0"/>
      <w:divBdr>
        <w:top w:val="none" w:sz="0" w:space="0" w:color="auto"/>
        <w:left w:val="none" w:sz="0" w:space="0" w:color="auto"/>
        <w:bottom w:val="none" w:sz="0" w:space="0" w:color="auto"/>
        <w:right w:val="none" w:sz="0" w:space="0" w:color="auto"/>
      </w:divBdr>
    </w:div>
    <w:div w:id="208760070">
      <w:bodyDiv w:val="1"/>
      <w:marLeft w:val="0"/>
      <w:marRight w:val="0"/>
      <w:marTop w:val="0"/>
      <w:marBottom w:val="0"/>
      <w:divBdr>
        <w:top w:val="none" w:sz="0" w:space="0" w:color="auto"/>
        <w:left w:val="none" w:sz="0" w:space="0" w:color="auto"/>
        <w:bottom w:val="none" w:sz="0" w:space="0" w:color="auto"/>
        <w:right w:val="none" w:sz="0" w:space="0" w:color="auto"/>
      </w:divBdr>
    </w:div>
    <w:div w:id="213351742">
      <w:bodyDiv w:val="1"/>
      <w:marLeft w:val="0"/>
      <w:marRight w:val="0"/>
      <w:marTop w:val="0"/>
      <w:marBottom w:val="0"/>
      <w:divBdr>
        <w:top w:val="none" w:sz="0" w:space="0" w:color="auto"/>
        <w:left w:val="none" w:sz="0" w:space="0" w:color="auto"/>
        <w:bottom w:val="none" w:sz="0" w:space="0" w:color="auto"/>
        <w:right w:val="none" w:sz="0" w:space="0" w:color="auto"/>
      </w:divBdr>
    </w:div>
    <w:div w:id="217514491">
      <w:bodyDiv w:val="1"/>
      <w:marLeft w:val="0"/>
      <w:marRight w:val="0"/>
      <w:marTop w:val="0"/>
      <w:marBottom w:val="0"/>
      <w:divBdr>
        <w:top w:val="none" w:sz="0" w:space="0" w:color="auto"/>
        <w:left w:val="none" w:sz="0" w:space="0" w:color="auto"/>
        <w:bottom w:val="none" w:sz="0" w:space="0" w:color="auto"/>
        <w:right w:val="none" w:sz="0" w:space="0" w:color="auto"/>
      </w:divBdr>
    </w:div>
    <w:div w:id="225727437">
      <w:bodyDiv w:val="1"/>
      <w:marLeft w:val="0"/>
      <w:marRight w:val="0"/>
      <w:marTop w:val="0"/>
      <w:marBottom w:val="0"/>
      <w:divBdr>
        <w:top w:val="none" w:sz="0" w:space="0" w:color="auto"/>
        <w:left w:val="none" w:sz="0" w:space="0" w:color="auto"/>
        <w:bottom w:val="none" w:sz="0" w:space="0" w:color="auto"/>
        <w:right w:val="none" w:sz="0" w:space="0" w:color="auto"/>
      </w:divBdr>
    </w:div>
    <w:div w:id="22965707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02666">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92749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246606">
      <w:bodyDiv w:val="1"/>
      <w:marLeft w:val="0"/>
      <w:marRight w:val="0"/>
      <w:marTop w:val="0"/>
      <w:marBottom w:val="0"/>
      <w:divBdr>
        <w:top w:val="none" w:sz="0" w:space="0" w:color="auto"/>
        <w:left w:val="none" w:sz="0" w:space="0" w:color="auto"/>
        <w:bottom w:val="none" w:sz="0" w:space="0" w:color="auto"/>
        <w:right w:val="none" w:sz="0" w:space="0" w:color="auto"/>
      </w:divBdr>
    </w:div>
    <w:div w:id="280040434">
      <w:bodyDiv w:val="1"/>
      <w:marLeft w:val="0"/>
      <w:marRight w:val="0"/>
      <w:marTop w:val="0"/>
      <w:marBottom w:val="0"/>
      <w:divBdr>
        <w:top w:val="none" w:sz="0" w:space="0" w:color="auto"/>
        <w:left w:val="none" w:sz="0" w:space="0" w:color="auto"/>
        <w:bottom w:val="none" w:sz="0" w:space="0" w:color="auto"/>
        <w:right w:val="none" w:sz="0" w:space="0" w:color="auto"/>
      </w:divBdr>
    </w:div>
    <w:div w:id="287782204">
      <w:bodyDiv w:val="1"/>
      <w:marLeft w:val="0"/>
      <w:marRight w:val="0"/>
      <w:marTop w:val="0"/>
      <w:marBottom w:val="0"/>
      <w:divBdr>
        <w:top w:val="none" w:sz="0" w:space="0" w:color="auto"/>
        <w:left w:val="none" w:sz="0" w:space="0" w:color="auto"/>
        <w:bottom w:val="none" w:sz="0" w:space="0" w:color="auto"/>
        <w:right w:val="none" w:sz="0" w:space="0" w:color="auto"/>
      </w:divBdr>
    </w:div>
    <w:div w:id="290210339">
      <w:bodyDiv w:val="1"/>
      <w:marLeft w:val="0"/>
      <w:marRight w:val="0"/>
      <w:marTop w:val="0"/>
      <w:marBottom w:val="0"/>
      <w:divBdr>
        <w:top w:val="none" w:sz="0" w:space="0" w:color="auto"/>
        <w:left w:val="none" w:sz="0" w:space="0" w:color="auto"/>
        <w:bottom w:val="none" w:sz="0" w:space="0" w:color="auto"/>
        <w:right w:val="none" w:sz="0" w:space="0" w:color="auto"/>
      </w:divBdr>
      <w:divsChild>
        <w:div w:id="888690380">
          <w:marLeft w:val="547"/>
          <w:marRight w:val="0"/>
          <w:marTop w:val="0"/>
          <w:marBottom w:val="0"/>
          <w:divBdr>
            <w:top w:val="none" w:sz="0" w:space="0" w:color="auto"/>
            <w:left w:val="none" w:sz="0" w:space="0" w:color="auto"/>
            <w:bottom w:val="none" w:sz="0" w:space="0" w:color="auto"/>
            <w:right w:val="none" w:sz="0" w:space="0" w:color="auto"/>
          </w:divBdr>
        </w:div>
        <w:div w:id="1246723337">
          <w:marLeft w:val="547"/>
          <w:marRight w:val="0"/>
          <w:marTop w:val="0"/>
          <w:marBottom w:val="0"/>
          <w:divBdr>
            <w:top w:val="none" w:sz="0" w:space="0" w:color="auto"/>
            <w:left w:val="none" w:sz="0" w:space="0" w:color="auto"/>
            <w:bottom w:val="none" w:sz="0" w:space="0" w:color="auto"/>
            <w:right w:val="none" w:sz="0" w:space="0" w:color="auto"/>
          </w:divBdr>
        </w:div>
        <w:div w:id="1342005645">
          <w:marLeft w:val="547"/>
          <w:marRight w:val="0"/>
          <w:marTop w:val="0"/>
          <w:marBottom w:val="0"/>
          <w:divBdr>
            <w:top w:val="none" w:sz="0" w:space="0" w:color="auto"/>
            <w:left w:val="none" w:sz="0" w:space="0" w:color="auto"/>
            <w:bottom w:val="none" w:sz="0" w:space="0" w:color="auto"/>
            <w:right w:val="none" w:sz="0" w:space="0" w:color="auto"/>
          </w:divBdr>
        </w:div>
        <w:div w:id="1871334027">
          <w:marLeft w:val="1166"/>
          <w:marRight w:val="0"/>
          <w:marTop w:val="0"/>
          <w:marBottom w:val="0"/>
          <w:divBdr>
            <w:top w:val="none" w:sz="0" w:space="0" w:color="auto"/>
            <w:left w:val="none" w:sz="0" w:space="0" w:color="auto"/>
            <w:bottom w:val="none" w:sz="0" w:space="0" w:color="auto"/>
            <w:right w:val="none" w:sz="0" w:space="0" w:color="auto"/>
          </w:divBdr>
        </w:div>
        <w:div w:id="1899852946">
          <w:marLeft w:val="1166"/>
          <w:marRight w:val="0"/>
          <w:marTop w:val="0"/>
          <w:marBottom w:val="0"/>
          <w:divBdr>
            <w:top w:val="none" w:sz="0" w:space="0" w:color="auto"/>
            <w:left w:val="none" w:sz="0" w:space="0" w:color="auto"/>
            <w:bottom w:val="none" w:sz="0" w:space="0" w:color="auto"/>
            <w:right w:val="none" w:sz="0" w:space="0" w:color="auto"/>
          </w:divBdr>
        </w:div>
        <w:div w:id="2064136853">
          <w:marLeft w:val="1166"/>
          <w:marRight w:val="0"/>
          <w:marTop w:val="0"/>
          <w:marBottom w:val="0"/>
          <w:divBdr>
            <w:top w:val="none" w:sz="0" w:space="0" w:color="auto"/>
            <w:left w:val="none" w:sz="0" w:space="0" w:color="auto"/>
            <w:bottom w:val="none" w:sz="0" w:space="0" w:color="auto"/>
            <w:right w:val="none" w:sz="0" w:space="0" w:color="auto"/>
          </w:divBdr>
        </w:div>
      </w:divsChild>
    </w:div>
    <w:div w:id="292949106">
      <w:bodyDiv w:val="1"/>
      <w:marLeft w:val="0"/>
      <w:marRight w:val="0"/>
      <w:marTop w:val="0"/>
      <w:marBottom w:val="0"/>
      <w:divBdr>
        <w:top w:val="none" w:sz="0" w:space="0" w:color="auto"/>
        <w:left w:val="none" w:sz="0" w:space="0" w:color="auto"/>
        <w:bottom w:val="none" w:sz="0" w:space="0" w:color="auto"/>
        <w:right w:val="none" w:sz="0" w:space="0" w:color="auto"/>
      </w:divBdr>
    </w:div>
    <w:div w:id="304551533">
      <w:bodyDiv w:val="1"/>
      <w:marLeft w:val="0"/>
      <w:marRight w:val="0"/>
      <w:marTop w:val="0"/>
      <w:marBottom w:val="0"/>
      <w:divBdr>
        <w:top w:val="none" w:sz="0" w:space="0" w:color="auto"/>
        <w:left w:val="none" w:sz="0" w:space="0" w:color="auto"/>
        <w:bottom w:val="none" w:sz="0" w:space="0" w:color="auto"/>
        <w:right w:val="none" w:sz="0" w:space="0" w:color="auto"/>
      </w:divBdr>
    </w:div>
    <w:div w:id="307977993">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5618749">
      <w:bodyDiv w:val="1"/>
      <w:marLeft w:val="0"/>
      <w:marRight w:val="0"/>
      <w:marTop w:val="0"/>
      <w:marBottom w:val="0"/>
      <w:divBdr>
        <w:top w:val="none" w:sz="0" w:space="0" w:color="auto"/>
        <w:left w:val="none" w:sz="0" w:space="0" w:color="auto"/>
        <w:bottom w:val="none" w:sz="0" w:space="0" w:color="auto"/>
        <w:right w:val="none" w:sz="0" w:space="0" w:color="auto"/>
      </w:divBdr>
    </w:div>
    <w:div w:id="34440265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26317">
      <w:bodyDiv w:val="1"/>
      <w:marLeft w:val="0"/>
      <w:marRight w:val="0"/>
      <w:marTop w:val="0"/>
      <w:marBottom w:val="0"/>
      <w:divBdr>
        <w:top w:val="none" w:sz="0" w:space="0" w:color="auto"/>
        <w:left w:val="none" w:sz="0" w:space="0" w:color="auto"/>
        <w:bottom w:val="none" w:sz="0" w:space="0" w:color="auto"/>
        <w:right w:val="none" w:sz="0" w:space="0" w:color="auto"/>
      </w:divBdr>
    </w:div>
    <w:div w:id="352728852">
      <w:bodyDiv w:val="1"/>
      <w:marLeft w:val="0"/>
      <w:marRight w:val="0"/>
      <w:marTop w:val="0"/>
      <w:marBottom w:val="0"/>
      <w:divBdr>
        <w:top w:val="none" w:sz="0" w:space="0" w:color="auto"/>
        <w:left w:val="none" w:sz="0" w:space="0" w:color="auto"/>
        <w:bottom w:val="none" w:sz="0" w:space="0" w:color="auto"/>
        <w:right w:val="none" w:sz="0" w:space="0" w:color="auto"/>
      </w:divBdr>
    </w:div>
    <w:div w:id="358045402">
      <w:bodyDiv w:val="1"/>
      <w:marLeft w:val="0"/>
      <w:marRight w:val="0"/>
      <w:marTop w:val="0"/>
      <w:marBottom w:val="0"/>
      <w:divBdr>
        <w:top w:val="none" w:sz="0" w:space="0" w:color="auto"/>
        <w:left w:val="none" w:sz="0" w:space="0" w:color="auto"/>
        <w:bottom w:val="none" w:sz="0" w:space="0" w:color="auto"/>
        <w:right w:val="none" w:sz="0" w:space="0" w:color="auto"/>
      </w:divBdr>
    </w:div>
    <w:div w:id="36105248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56108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436322">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405659">
      <w:bodyDiv w:val="1"/>
      <w:marLeft w:val="0"/>
      <w:marRight w:val="0"/>
      <w:marTop w:val="0"/>
      <w:marBottom w:val="0"/>
      <w:divBdr>
        <w:top w:val="none" w:sz="0" w:space="0" w:color="auto"/>
        <w:left w:val="none" w:sz="0" w:space="0" w:color="auto"/>
        <w:bottom w:val="none" w:sz="0" w:space="0" w:color="auto"/>
        <w:right w:val="none" w:sz="0" w:space="0" w:color="auto"/>
      </w:divBdr>
    </w:div>
    <w:div w:id="4152508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224068">
      <w:bodyDiv w:val="1"/>
      <w:marLeft w:val="0"/>
      <w:marRight w:val="0"/>
      <w:marTop w:val="0"/>
      <w:marBottom w:val="0"/>
      <w:divBdr>
        <w:top w:val="none" w:sz="0" w:space="0" w:color="auto"/>
        <w:left w:val="none" w:sz="0" w:space="0" w:color="auto"/>
        <w:bottom w:val="none" w:sz="0" w:space="0" w:color="auto"/>
        <w:right w:val="none" w:sz="0" w:space="0" w:color="auto"/>
      </w:divBdr>
      <w:divsChild>
        <w:div w:id="198248194">
          <w:marLeft w:val="0"/>
          <w:marRight w:val="0"/>
          <w:marTop w:val="0"/>
          <w:marBottom w:val="0"/>
          <w:divBdr>
            <w:top w:val="none" w:sz="0" w:space="0" w:color="auto"/>
            <w:left w:val="none" w:sz="0" w:space="0" w:color="auto"/>
            <w:bottom w:val="none" w:sz="0" w:space="0" w:color="auto"/>
            <w:right w:val="none" w:sz="0" w:space="0" w:color="auto"/>
          </w:divBdr>
        </w:div>
        <w:div w:id="726228106">
          <w:marLeft w:val="0"/>
          <w:marRight w:val="0"/>
          <w:marTop w:val="0"/>
          <w:marBottom w:val="0"/>
          <w:divBdr>
            <w:top w:val="none" w:sz="0" w:space="0" w:color="auto"/>
            <w:left w:val="none" w:sz="0" w:space="0" w:color="auto"/>
            <w:bottom w:val="none" w:sz="0" w:space="0" w:color="auto"/>
            <w:right w:val="none" w:sz="0" w:space="0" w:color="auto"/>
          </w:divBdr>
        </w:div>
        <w:div w:id="1559901608">
          <w:marLeft w:val="0"/>
          <w:marRight w:val="0"/>
          <w:marTop w:val="0"/>
          <w:marBottom w:val="0"/>
          <w:divBdr>
            <w:top w:val="none" w:sz="0" w:space="0" w:color="auto"/>
            <w:left w:val="none" w:sz="0" w:space="0" w:color="auto"/>
            <w:bottom w:val="none" w:sz="0" w:space="0" w:color="auto"/>
            <w:right w:val="none" w:sz="0" w:space="0" w:color="auto"/>
          </w:divBdr>
          <w:divsChild>
            <w:div w:id="1802839182">
              <w:marLeft w:val="0"/>
              <w:marRight w:val="0"/>
              <w:marTop w:val="30"/>
              <w:marBottom w:val="30"/>
              <w:divBdr>
                <w:top w:val="none" w:sz="0" w:space="0" w:color="auto"/>
                <w:left w:val="none" w:sz="0" w:space="0" w:color="auto"/>
                <w:bottom w:val="none" w:sz="0" w:space="0" w:color="auto"/>
                <w:right w:val="none" w:sz="0" w:space="0" w:color="auto"/>
              </w:divBdr>
              <w:divsChild>
                <w:div w:id="87698655">
                  <w:marLeft w:val="0"/>
                  <w:marRight w:val="0"/>
                  <w:marTop w:val="0"/>
                  <w:marBottom w:val="0"/>
                  <w:divBdr>
                    <w:top w:val="none" w:sz="0" w:space="0" w:color="auto"/>
                    <w:left w:val="none" w:sz="0" w:space="0" w:color="auto"/>
                    <w:bottom w:val="none" w:sz="0" w:space="0" w:color="auto"/>
                    <w:right w:val="none" w:sz="0" w:space="0" w:color="auto"/>
                  </w:divBdr>
                  <w:divsChild>
                    <w:div w:id="739863743">
                      <w:marLeft w:val="0"/>
                      <w:marRight w:val="0"/>
                      <w:marTop w:val="0"/>
                      <w:marBottom w:val="0"/>
                      <w:divBdr>
                        <w:top w:val="none" w:sz="0" w:space="0" w:color="auto"/>
                        <w:left w:val="none" w:sz="0" w:space="0" w:color="auto"/>
                        <w:bottom w:val="none" w:sz="0" w:space="0" w:color="auto"/>
                        <w:right w:val="none" w:sz="0" w:space="0" w:color="auto"/>
                      </w:divBdr>
                    </w:div>
                  </w:divsChild>
                </w:div>
                <w:div w:id="529345617">
                  <w:marLeft w:val="0"/>
                  <w:marRight w:val="0"/>
                  <w:marTop w:val="0"/>
                  <w:marBottom w:val="0"/>
                  <w:divBdr>
                    <w:top w:val="none" w:sz="0" w:space="0" w:color="auto"/>
                    <w:left w:val="none" w:sz="0" w:space="0" w:color="auto"/>
                    <w:bottom w:val="none" w:sz="0" w:space="0" w:color="auto"/>
                    <w:right w:val="none" w:sz="0" w:space="0" w:color="auto"/>
                  </w:divBdr>
                  <w:divsChild>
                    <w:div w:id="1730305021">
                      <w:marLeft w:val="0"/>
                      <w:marRight w:val="0"/>
                      <w:marTop w:val="0"/>
                      <w:marBottom w:val="0"/>
                      <w:divBdr>
                        <w:top w:val="none" w:sz="0" w:space="0" w:color="auto"/>
                        <w:left w:val="none" w:sz="0" w:space="0" w:color="auto"/>
                        <w:bottom w:val="none" w:sz="0" w:space="0" w:color="auto"/>
                        <w:right w:val="none" w:sz="0" w:space="0" w:color="auto"/>
                      </w:divBdr>
                    </w:div>
                  </w:divsChild>
                </w:div>
                <w:div w:id="600533879">
                  <w:marLeft w:val="0"/>
                  <w:marRight w:val="0"/>
                  <w:marTop w:val="0"/>
                  <w:marBottom w:val="0"/>
                  <w:divBdr>
                    <w:top w:val="none" w:sz="0" w:space="0" w:color="auto"/>
                    <w:left w:val="none" w:sz="0" w:space="0" w:color="auto"/>
                    <w:bottom w:val="none" w:sz="0" w:space="0" w:color="auto"/>
                    <w:right w:val="none" w:sz="0" w:space="0" w:color="auto"/>
                  </w:divBdr>
                  <w:divsChild>
                    <w:div w:id="407504647">
                      <w:marLeft w:val="0"/>
                      <w:marRight w:val="0"/>
                      <w:marTop w:val="0"/>
                      <w:marBottom w:val="0"/>
                      <w:divBdr>
                        <w:top w:val="none" w:sz="0" w:space="0" w:color="auto"/>
                        <w:left w:val="none" w:sz="0" w:space="0" w:color="auto"/>
                        <w:bottom w:val="none" w:sz="0" w:space="0" w:color="auto"/>
                        <w:right w:val="none" w:sz="0" w:space="0" w:color="auto"/>
                      </w:divBdr>
                    </w:div>
                  </w:divsChild>
                </w:div>
                <w:div w:id="673145477">
                  <w:marLeft w:val="0"/>
                  <w:marRight w:val="0"/>
                  <w:marTop w:val="0"/>
                  <w:marBottom w:val="0"/>
                  <w:divBdr>
                    <w:top w:val="none" w:sz="0" w:space="0" w:color="auto"/>
                    <w:left w:val="none" w:sz="0" w:space="0" w:color="auto"/>
                    <w:bottom w:val="none" w:sz="0" w:space="0" w:color="auto"/>
                    <w:right w:val="none" w:sz="0" w:space="0" w:color="auto"/>
                  </w:divBdr>
                  <w:divsChild>
                    <w:div w:id="1791044792">
                      <w:marLeft w:val="0"/>
                      <w:marRight w:val="0"/>
                      <w:marTop w:val="0"/>
                      <w:marBottom w:val="0"/>
                      <w:divBdr>
                        <w:top w:val="none" w:sz="0" w:space="0" w:color="auto"/>
                        <w:left w:val="none" w:sz="0" w:space="0" w:color="auto"/>
                        <w:bottom w:val="none" w:sz="0" w:space="0" w:color="auto"/>
                        <w:right w:val="none" w:sz="0" w:space="0" w:color="auto"/>
                      </w:divBdr>
                    </w:div>
                  </w:divsChild>
                </w:div>
                <w:div w:id="738596150">
                  <w:marLeft w:val="0"/>
                  <w:marRight w:val="0"/>
                  <w:marTop w:val="0"/>
                  <w:marBottom w:val="0"/>
                  <w:divBdr>
                    <w:top w:val="none" w:sz="0" w:space="0" w:color="auto"/>
                    <w:left w:val="none" w:sz="0" w:space="0" w:color="auto"/>
                    <w:bottom w:val="none" w:sz="0" w:space="0" w:color="auto"/>
                    <w:right w:val="none" w:sz="0" w:space="0" w:color="auto"/>
                  </w:divBdr>
                  <w:divsChild>
                    <w:div w:id="26178796">
                      <w:marLeft w:val="0"/>
                      <w:marRight w:val="0"/>
                      <w:marTop w:val="0"/>
                      <w:marBottom w:val="0"/>
                      <w:divBdr>
                        <w:top w:val="none" w:sz="0" w:space="0" w:color="auto"/>
                        <w:left w:val="none" w:sz="0" w:space="0" w:color="auto"/>
                        <w:bottom w:val="none" w:sz="0" w:space="0" w:color="auto"/>
                        <w:right w:val="none" w:sz="0" w:space="0" w:color="auto"/>
                      </w:divBdr>
                    </w:div>
                  </w:divsChild>
                </w:div>
                <w:div w:id="751008796">
                  <w:marLeft w:val="0"/>
                  <w:marRight w:val="0"/>
                  <w:marTop w:val="0"/>
                  <w:marBottom w:val="0"/>
                  <w:divBdr>
                    <w:top w:val="none" w:sz="0" w:space="0" w:color="auto"/>
                    <w:left w:val="none" w:sz="0" w:space="0" w:color="auto"/>
                    <w:bottom w:val="none" w:sz="0" w:space="0" w:color="auto"/>
                    <w:right w:val="none" w:sz="0" w:space="0" w:color="auto"/>
                  </w:divBdr>
                  <w:divsChild>
                    <w:div w:id="857625954">
                      <w:marLeft w:val="0"/>
                      <w:marRight w:val="0"/>
                      <w:marTop w:val="0"/>
                      <w:marBottom w:val="0"/>
                      <w:divBdr>
                        <w:top w:val="none" w:sz="0" w:space="0" w:color="auto"/>
                        <w:left w:val="none" w:sz="0" w:space="0" w:color="auto"/>
                        <w:bottom w:val="none" w:sz="0" w:space="0" w:color="auto"/>
                        <w:right w:val="none" w:sz="0" w:space="0" w:color="auto"/>
                      </w:divBdr>
                    </w:div>
                  </w:divsChild>
                </w:div>
                <w:div w:id="888342189">
                  <w:marLeft w:val="0"/>
                  <w:marRight w:val="0"/>
                  <w:marTop w:val="0"/>
                  <w:marBottom w:val="0"/>
                  <w:divBdr>
                    <w:top w:val="none" w:sz="0" w:space="0" w:color="auto"/>
                    <w:left w:val="none" w:sz="0" w:space="0" w:color="auto"/>
                    <w:bottom w:val="none" w:sz="0" w:space="0" w:color="auto"/>
                    <w:right w:val="none" w:sz="0" w:space="0" w:color="auto"/>
                  </w:divBdr>
                  <w:divsChild>
                    <w:div w:id="1018501827">
                      <w:marLeft w:val="0"/>
                      <w:marRight w:val="0"/>
                      <w:marTop w:val="0"/>
                      <w:marBottom w:val="0"/>
                      <w:divBdr>
                        <w:top w:val="none" w:sz="0" w:space="0" w:color="auto"/>
                        <w:left w:val="none" w:sz="0" w:space="0" w:color="auto"/>
                        <w:bottom w:val="none" w:sz="0" w:space="0" w:color="auto"/>
                        <w:right w:val="none" w:sz="0" w:space="0" w:color="auto"/>
                      </w:divBdr>
                    </w:div>
                  </w:divsChild>
                </w:div>
                <w:div w:id="944577799">
                  <w:marLeft w:val="0"/>
                  <w:marRight w:val="0"/>
                  <w:marTop w:val="0"/>
                  <w:marBottom w:val="0"/>
                  <w:divBdr>
                    <w:top w:val="none" w:sz="0" w:space="0" w:color="auto"/>
                    <w:left w:val="none" w:sz="0" w:space="0" w:color="auto"/>
                    <w:bottom w:val="none" w:sz="0" w:space="0" w:color="auto"/>
                    <w:right w:val="none" w:sz="0" w:space="0" w:color="auto"/>
                  </w:divBdr>
                  <w:divsChild>
                    <w:div w:id="1274898447">
                      <w:marLeft w:val="0"/>
                      <w:marRight w:val="0"/>
                      <w:marTop w:val="0"/>
                      <w:marBottom w:val="0"/>
                      <w:divBdr>
                        <w:top w:val="none" w:sz="0" w:space="0" w:color="auto"/>
                        <w:left w:val="none" w:sz="0" w:space="0" w:color="auto"/>
                        <w:bottom w:val="none" w:sz="0" w:space="0" w:color="auto"/>
                        <w:right w:val="none" w:sz="0" w:space="0" w:color="auto"/>
                      </w:divBdr>
                    </w:div>
                  </w:divsChild>
                </w:div>
                <w:div w:id="1196115916">
                  <w:marLeft w:val="0"/>
                  <w:marRight w:val="0"/>
                  <w:marTop w:val="0"/>
                  <w:marBottom w:val="0"/>
                  <w:divBdr>
                    <w:top w:val="none" w:sz="0" w:space="0" w:color="auto"/>
                    <w:left w:val="none" w:sz="0" w:space="0" w:color="auto"/>
                    <w:bottom w:val="none" w:sz="0" w:space="0" w:color="auto"/>
                    <w:right w:val="none" w:sz="0" w:space="0" w:color="auto"/>
                  </w:divBdr>
                  <w:divsChild>
                    <w:div w:id="138226659">
                      <w:marLeft w:val="0"/>
                      <w:marRight w:val="0"/>
                      <w:marTop w:val="0"/>
                      <w:marBottom w:val="0"/>
                      <w:divBdr>
                        <w:top w:val="none" w:sz="0" w:space="0" w:color="auto"/>
                        <w:left w:val="none" w:sz="0" w:space="0" w:color="auto"/>
                        <w:bottom w:val="none" w:sz="0" w:space="0" w:color="auto"/>
                        <w:right w:val="none" w:sz="0" w:space="0" w:color="auto"/>
                      </w:divBdr>
                    </w:div>
                  </w:divsChild>
                </w:div>
                <w:div w:id="1303850287">
                  <w:marLeft w:val="0"/>
                  <w:marRight w:val="0"/>
                  <w:marTop w:val="0"/>
                  <w:marBottom w:val="0"/>
                  <w:divBdr>
                    <w:top w:val="none" w:sz="0" w:space="0" w:color="auto"/>
                    <w:left w:val="none" w:sz="0" w:space="0" w:color="auto"/>
                    <w:bottom w:val="none" w:sz="0" w:space="0" w:color="auto"/>
                    <w:right w:val="none" w:sz="0" w:space="0" w:color="auto"/>
                  </w:divBdr>
                  <w:divsChild>
                    <w:div w:id="1719082562">
                      <w:marLeft w:val="0"/>
                      <w:marRight w:val="0"/>
                      <w:marTop w:val="0"/>
                      <w:marBottom w:val="0"/>
                      <w:divBdr>
                        <w:top w:val="none" w:sz="0" w:space="0" w:color="auto"/>
                        <w:left w:val="none" w:sz="0" w:space="0" w:color="auto"/>
                        <w:bottom w:val="none" w:sz="0" w:space="0" w:color="auto"/>
                        <w:right w:val="none" w:sz="0" w:space="0" w:color="auto"/>
                      </w:divBdr>
                    </w:div>
                  </w:divsChild>
                </w:div>
                <w:div w:id="1313026478">
                  <w:marLeft w:val="0"/>
                  <w:marRight w:val="0"/>
                  <w:marTop w:val="0"/>
                  <w:marBottom w:val="0"/>
                  <w:divBdr>
                    <w:top w:val="none" w:sz="0" w:space="0" w:color="auto"/>
                    <w:left w:val="none" w:sz="0" w:space="0" w:color="auto"/>
                    <w:bottom w:val="none" w:sz="0" w:space="0" w:color="auto"/>
                    <w:right w:val="none" w:sz="0" w:space="0" w:color="auto"/>
                  </w:divBdr>
                  <w:divsChild>
                    <w:div w:id="268313808">
                      <w:marLeft w:val="0"/>
                      <w:marRight w:val="0"/>
                      <w:marTop w:val="0"/>
                      <w:marBottom w:val="0"/>
                      <w:divBdr>
                        <w:top w:val="none" w:sz="0" w:space="0" w:color="auto"/>
                        <w:left w:val="none" w:sz="0" w:space="0" w:color="auto"/>
                        <w:bottom w:val="none" w:sz="0" w:space="0" w:color="auto"/>
                        <w:right w:val="none" w:sz="0" w:space="0" w:color="auto"/>
                      </w:divBdr>
                    </w:div>
                    <w:div w:id="535389328">
                      <w:marLeft w:val="0"/>
                      <w:marRight w:val="0"/>
                      <w:marTop w:val="0"/>
                      <w:marBottom w:val="0"/>
                      <w:divBdr>
                        <w:top w:val="none" w:sz="0" w:space="0" w:color="auto"/>
                        <w:left w:val="none" w:sz="0" w:space="0" w:color="auto"/>
                        <w:bottom w:val="none" w:sz="0" w:space="0" w:color="auto"/>
                        <w:right w:val="none" w:sz="0" w:space="0" w:color="auto"/>
                      </w:divBdr>
                    </w:div>
                  </w:divsChild>
                </w:div>
                <w:div w:id="1346052232">
                  <w:marLeft w:val="0"/>
                  <w:marRight w:val="0"/>
                  <w:marTop w:val="0"/>
                  <w:marBottom w:val="0"/>
                  <w:divBdr>
                    <w:top w:val="none" w:sz="0" w:space="0" w:color="auto"/>
                    <w:left w:val="none" w:sz="0" w:space="0" w:color="auto"/>
                    <w:bottom w:val="none" w:sz="0" w:space="0" w:color="auto"/>
                    <w:right w:val="none" w:sz="0" w:space="0" w:color="auto"/>
                  </w:divBdr>
                  <w:divsChild>
                    <w:div w:id="1433354740">
                      <w:marLeft w:val="0"/>
                      <w:marRight w:val="0"/>
                      <w:marTop w:val="0"/>
                      <w:marBottom w:val="0"/>
                      <w:divBdr>
                        <w:top w:val="none" w:sz="0" w:space="0" w:color="auto"/>
                        <w:left w:val="none" w:sz="0" w:space="0" w:color="auto"/>
                        <w:bottom w:val="none" w:sz="0" w:space="0" w:color="auto"/>
                        <w:right w:val="none" w:sz="0" w:space="0" w:color="auto"/>
                      </w:divBdr>
                    </w:div>
                  </w:divsChild>
                </w:div>
                <w:div w:id="1373070615">
                  <w:marLeft w:val="0"/>
                  <w:marRight w:val="0"/>
                  <w:marTop w:val="0"/>
                  <w:marBottom w:val="0"/>
                  <w:divBdr>
                    <w:top w:val="none" w:sz="0" w:space="0" w:color="auto"/>
                    <w:left w:val="none" w:sz="0" w:space="0" w:color="auto"/>
                    <w:bottom w:val="none" w:sz="0" w:space="0" w:color="auto"/>
                    <w:right w:val="none" w:sz="0" w:space="0" w:color="auto"/>
                  </w:divBdr>
                  <w:divsChild>
                    <w:div w:id="1712418492">
                      <w:marLeft w:val="0"/>
                      <w:marRight w:val="0"/>
                      <w:marTop w:val="0"/>
                      <w:marBottom w:val="0"/>
                      <w:divBdr>
                        <w:top w:val="none" w:sz="0" w:space="0" w:color="auto"/>
                        <w:left w:val="none" w:sz="0" w:space="0" w:color="auto"/>
                        <w:bottom w:val="none" w:sz="0" w:space="0" w:color="auto"/>
                        <w:right w:val="none" w:sz="0" w:space="0" w:color="auto"/>
                      </w:divBdr>
                    </w:div>
                  </w:divsChild>
                </w:div>
                <w:div w:id="1422414493">
                  <w:marLeft w:val="0"/>
                  <w:marRight w:val="0"/>
                  <w:marTop w:val="0"/>
                  <w:marBottom w:val="0"/>
                  <w:divBdr>
                    <w:top w:val="none" w:sz="0" w:space="0" w:color="auto"/>
                    <w:left w:val="none" w:sz="0" w:space="0" w:color="auto"/>
                    <w:bottom w:val="none" w:sz="0" w:space="0" w:color="auto"/>
                    <w:right w:val="none" w:sz="0" w:space="0" w:color="auto"/>
                  </w:divBdr>
                  <w:divsChild>
                    <w:div w:id="464277668">
                      <w:marLeft w:val="0"/>
                      <w:marRight w:val="0"/>
                      <w:marTop w:val="0"/>
                      <w:marBottom w:val="0"/>
                      <w:divBdr>
                        <w:top w:val="none" w:sz="0" w:space="0" w:color="auto"/>
                        <w:left w:val="none" w:sz="0" w:space="0" w:color="auto"/>
                        <w:bottom w:val="none" w:sz="0" w:space="0" w:color="auto"/>
                        <w:right w:val="none" w:sz="0" w:space="0" w:color="auto"/>
                      </w:divBdr>
                    </w:div>
                  </w:divsChild>
                </w:div>
                <w:div w:id="1596937560">
                  <w:marLeft w:val="0"/>
                  <w:marRight w:val="0"/>
                  <w:marTop w:val="0"/>
                  <w:marBottom w:val="0"/>
                  <w:divBdr>
                    <w:top w:val="none" w:sz="0" w:space="0" w:color="auto"/>
                    <w:left w:val="none" w:sz="0" w:space="0" w:color="auto"/>
                    <w:bottom w:val="none" w:sz="0" w:space="0" w:color="auto"/>
                    <w:right w:val="none" w:sz="0" w:space="0" w:color="auto"/>
                  </w:divBdr>
                  <w:divsChild>
                    <w:div w:id="2079207660">
                      <w:marLeft w:val="0"/>
                      <w:marRight w:val="0"/>
                      <w:marTop w:val="0"/>
                      <w:marBottom w:val="0"/>
                      <w:divBdr>
                        <w:top w:val="none" w:sz="0" w:space="0" w:color="auto"/>
                        <w:left w:val="none" w:sz="0" w:space="0" w:color="auto"/>
                        <w:bottom w:val="none" w:sz="0" w:space="0" w:color="auto"/>
                        <w:right w:val="none" w:sz="0" w:space="0" w:color="auto"/>
                      </w:divBdr>
                    </w:div>
                  </w:divsChild>
                </w:div>
                <w:div w:id="1643073922">
                  <w:marLeft w:val="0"/>
                  <w:marRight w:val="0"/>
                  <w:marTop w:val="0"/>
                  <w:marBottom w:val="0"/>
                  <w:divBdr>
                    <w:top w:val="none" w:sz="0" w:space="0" w:color="auto"/>
                    <w:left w:val="none" w:sz="0" w:space="0" w:color="auto"/>
                    <w:bottom w:val="none" w:sz="0" w:space="0" w:color="auto"/>
                    <w:right w:val="none" w:sz="0" w:space="0" w:color="auto"/>
                  </w:divBdr>
                  <w:divsChild>
                    <w:div w:id="1949196471">
                      <w:marLeft w:val="0"/>
                      <w:marRight w:val="0"/>
                      <w:marTop w:val="0"/>
                      <w:marBottom w:val="0"/>
                      <w:divBdr>
                        <w:top w:val="none" w:sz="0" w:space="0" w:color="auto"/>
                        <w:left w:val="none" w:sz="0" w:space="0" w:color="auto"/>
                        <w:bottom w:val="none" w:sz="0" w:space="0" w:color="auto"/>
                        <w:right w:val="none" w:sz="0" w:space="0" w:color="auto"/>
                      </w:divBdr>
                    </w:div>
                  </w:divsChild>
                </w:div>
                <w:div w:id="1719695635">
                  <w:marLeft w:val="0"/>
                  <w:marRight w:val="0"/>
                  <w:marTop w:val="0"/>
                  <w:marBottom w:val="0"/>
                  <w:divBdr>
                    <w:top w:val="none" w:sz="0" w:space="0" w:color="auto"/>
                    <w:left w:val="none" w:sz="0" w:space="0" w:color="auto"/>
                    <w:bottom w:val="none" w:sz="0" w:space="0" w:color="auto"/>
                    <w:right w:val="none" w:sz="0" w:space="0" w:color="auto"/>
                  </w:divBdr>
                  <w:divsChild>
                    <w:div w:id="2037923730">
                      <w:marLeft w:val="0"/>
                      <w:marRight w:val="0"/>
                      <w:marTop w:val="0"/>
                      <w:marBottom w:val="0"/>
                      <w:divBdr>
                        <w:top w:val="none" w:sz="0" w:space="0" w:color="auto"/>
                        <w:left w:val="none" w:sz="0" w:space="0" w:color="auto"/>
                        <w:bottom w:val="none" w:sz="0" w:space="0" w:color="auto"/>
                        <w:right w:val="none" w:sz="0" w:space="0" w:color="auto"/>
                      </w:divBdr>
                    </w:div>
                  </w:divsChild>
                </w:div>
                <w:div w:id="1771317949">
                  <w:marLeft w:val="0"/>
                  <w:marRight w:val="0"/>
                  <w:marTop w:val="0"/>
                  <w:marBottom w:val="0"/>
                  <w:divBdr>
                    <w:top w:val="none" w:sz="0" w:space="0" w:color="auto"/>
                    <w:left w:val="none" w:sz="0" w:space="0" w:color="auto"/>
                    <w:bottom w:val="none" w:sz="0" w:space="0" w:color="auto"/>
                    <w:right w:val="none" w:sz="0" w:space="0" w:color="auto"/>
                  </w:divBdr>
                  <w:divsChild>
                    <w:div w:id="969818977">
                      <w:marLeft w:val="0"/>
                      <w:marRight w:val="0"/>
                      <w:marTop w:val="0"/>
                      <w:marBottom w:val="0"/>
                      <w:divBdr>
                        <w:top w:val="none" w:sz="0" w:space="0" w:color="auto"/>
                        <w:left w:val="none" w:sz="0" w:space="0" w:color="auto"/>
                        <w:bottom w:val="none" w:sz="0" w:space="0" w:color="auto"/>
                        <w:right w:val="none" w:sz="0" w:space="0" w:color="auto"/>
                      </w:divBdr>
                    </w:div>
                  </w:divsChild>
                </w:div>
                <w:div w:id="1897470439">
                  <w:marLeft w:val="0"/>
                  <w:marRight w:val="0"/>
                  <w:marTop w:val="0"/>
                  <w:marBottom w:val="0"/>
                  <w:divBdr>
                    <w:top w:val="none" w:sz="0" w:space="0" w:color="auto"/>
                    <w:left w:val="none" w:sz="0" w:space="0" w:color="auto"/>
                    <w:bottom w:val="none" w:sz="0" w:space="0" w:color="auto"/>
                    <w:right w:val="none" w:sz="0" w:space="0" w:color="auto"/>
                  </w:divBdr>
                  <w:divsChild>
                    <w:div w:id="742334646">
                      <w:marLeft w:val="0"/>
                      <w:marRight w:val="0"/>
                      <w:marTop w:val="0"/>
                      <w:marBottom w:val="0"/>
                      <w:divBdr>
                        <w:top w:val="none" w:sz="0" w:space="0" w:color="auto"/>
                        <w:left w:val="none" w:sz="0" w:space="0" w:color="auto"/>
                        <w:bottom w:val="none" w:sz="0" w:space="0" w:color="auto"/>
                        <w:right w:val="none" w:sz="0" w:space="0" w:color="auto"/>
                      </w:divBdr>
                    </w:div>
                  </w:divsChild>
                </w:div>
                <w:div w:id="1958292622">
                  <w:marLeft w:val="0"/>
                  <w:marRight w:val="0"/>
                  <w:marTop w:val="0"/>
                  <w:marBottom w:val="0"/>
                  <w:divBdr>
                    <w:top w:val="none" w:sz="0" w:space="0" w:color="auto"/>
                    <w:left w:val="none" w:sz="0" w:space="0" w:color="auto"/>
                    <w:bottom w:val="none" w:sz="0" w:space="0" w:color="auto"/>
                    <w:right w:val="none" w:sz="0" w:space="0" w:color="auto"/>
                  </w:divBdr>
                  <w:divsChild>
                    <w:div w:id="1465657393">
                      <w:marLeft w:val="0"/>
                      <w:marRight w:val="0"/>
                      <w:marTop w:val="0"/>
                      <w:marBottom w:val="0"/>
                      <w:divBdr>
                        <w:top w:val="none" w:sz="0" w:space="0" w:color="auto"/>
                        <w:left w:val="none" w:sz="0" w:space="0" w:color="auto"/>
                        <w:bottom w:val="none" w:sz="0" w:space="0" w:color="auto"/>
                        <w:right w:val="none" w:sz="0" w:space="0" w:color="auto"/>
                      </w:divBdr>
                    </w:div>
                  </w:divsChild>
                </w:div>
                <w:div w:id="1958293163">
                  <w:marLeft w:val="0"/>
                  <w:marRight w:val="0"/>
                  <w:marTop w:val="0"/>
                  <w:marBottom w:val="0"/>
                  <w:divBdr>
                    <w:top w:val="none" w:sz="0" w:space="0" w:color="auto"/>
                    <w:left w:val="none" w:sz="0" w:space="0" w:color="auto"/>
                    <w:bottom w:val="none" w:sz="0" w:space="0" w:color="auto"/>
                    <w:right w:val="none" w:sz="0" w:space="0" w:color="auto"/>
                  </w:divBdr>
                  <w:divsChild>
                    <w:div w:id="298809042">
                      <w:marLeft w:val="0"/>
                      <w:marRight w:val="0"/>
                      <w:marTop w:val="0"/>
                      <w:marBottom w:val="0"/>
                      <w:divBdr>
                        <w:top w:val="none" w:sz="0" w:space="0" w:color="auto"/>
                        <w:left w:val="none" w:sz="0" w:space="0" w:color="auto"/>
                        <w:bottom w:val="none" w:sz="0" w:space="0" w:color="auto"/>
                        <w:right w:val="none" w:sz="0" w:space="0" w:color="auto"/>
                      </w:divBdr>
                    </w:div>
                  </w:divsChild>
                </w:div>
                <w:div w:id="2084831840">
                  <w:marLeft w:val="0"/>
                  <w:marRight w:val="0"/>
                  <w:marTop w:val="0"/>
                  <w:marBottom w:val="0"/>
                  <w:divBdr>
                    <w:top w:val="none" w:sz="0" w:space="0" w:color="auto"/>
                    <w:left w:val="none" w:sz="0" w:space="0" w:color="auto"/>
                    <w:bottom w:val="none" w:sz="0" w:space="0" w:color="auto"/>
                    <w:right w:val="none" w:sz="0" w:space="0" w:color="auto"/>
                  </w:divBdr>
                  <w:divsChild>
                    <w:div w:id="585579074">
                      <w:marLeft w:val="0"/>
                      <w:marRight w:val="0"/>
                      <w:marTop w:val="0"/>
                      <w:marBottom w:val="0"/>
                      <w:divBdr>
                        <w:top w:val="none" w:sz="0" w:space="0" w:color="auto"/>
                        <w:left w:val="none" w:sz="0" w:space="0" w:color="auto"/>
                        <w:bottom w:val="none" w:sz="0" w:space="0" w:color="auto"/>
                        <w:right w:val="none" w:sz="0" w:space="0" w:color="auto"/>
                      </w:divBdr>
                    </w:div>
                  </w:divsChild>
                </w:div>
                <w:div w:id="2099787031">
                  <w:marLeft w:val="0"/>
                  <w:marRight w:val="0"/>
                  <w:marTop w:val="0"/>
                  <w:marBottom w:val="0"/>
                  <w:divBdr>
                    <w:top w:val="none" w:sz="0" w:space="0" w:color="auto"/>
                    <w:left w:val="none" w:sz="0" w:space="0" w:color="auto"/>
                    <w:bottom w:val="none" w:sz="0" w:space="0" w:color="auto"/>
                    <w:right w:val="none" w:sz="0" w:space="0" w:color="auto"/>
                  </w:divBdr>
                  <w:divsChild>
                    <w:div w:id="1619605558">
                      <w:marLeft w:val="0"/>
                      <w:marRight w:val="0"/>
                      <w:marTop w:val="0"/>
                      <w:marBottom w:val="0"/>
                      <w:divBdr>
                        <w:top w:val="none" w:sz="0" w:space="0" w:color="auto"/>
                        <w:left w:val="none" w:sz="0" w:space="0" w:color="auto"/>
                        <w:bottom w:val="none" w:sz="0" w:space="0" w:color="auto"/>
                        <w:right w:val="none" w:sz="0" w:space="0" w:color="auto"/>
                      </w:divBdr>
                    </w:div>
                  </w:divsChild>
                </w:div>
                <w:div w:id="2119449054">
                  <w:marLeft w:val="0"/>
                  <w:marRight w:val="0"/>
                  <w:marTop w:val="0"/>
                  <w:marBottom w:val="0"/>
                  <w:divBdr>
                    <w:top w:val="none" w:sz="0" w:space="0" w:color="auto"/>
                    <w:left w:val="none" w:sz="0" w:space="0" w:color="auto"/>
                    <w:bottom w:val="none" w:sz="0" w:space="0" w:color="auto"/>
                    <w:right w:val="none" w:sz="0" w:space="0" w:color="auto"/>
                  </w:divBdr>
                  <w:divsChild>
                    <w:div w:id="11373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57720">
          <w:marLeft w:val="0"/>
          <w:marRight w:val="0"/>
          <w:marTop w:val="0"/>
          <w:marBottom w:val="0"/>
          <w:divBdr>
            <w:top w:val="none" w:sz="0" w:space="0" w:color="auto"/>
            <w:left w:val="none" w:sz="0" w:space="0" w:color="auto"/>
            <w:bottom w:val="none" w:sz="0" w:space="0" w:color="auto"/>
            <w:right w:val="none" w:sz="0" w:space="0" w:color="auto"/>
          </w:divBdr>
        </w:div>
        <w:div w:id="1759868193">
          <w:marLeft w:val="0"/>
          <w:marRight w:val="0"/>
          <w:marTop w:val="0"/>
          <w:marBottom w:val="0"/>
          <w:divBdr>
            <w:top w:val="none" w:sz="0" w:space="0" w:color="auto"/>
            <w:left w:val="none" w:sz="0" w:space="0" w:color="auto"/>
            <w:bottom w:val="none" w:sz="0" w:space="0" w:color="auto"/>
            <w:right w:val="none" w:sz="0" w:space="0" w:color="auto"/>
          </w:divBdr>
        </w:div>
      </w:divsChild>
    </w:div>
    <w:div w:id="423571761">
      <w:bodyDiv w:val="1"/>
      <w:marLeft w:val="0"/>
      <w:marRight w:val="0"/>
      <w:marTop w:val="0"/>
      <w:marBottom w:val="0"/>
      <w:divBdr>
        <w:top w:val="none" w:sz="0" w:space="0" w:color="auto"/>
        <w:left w:val="none" w:sz="0" w:space="0" w:color="auto"/>
        <w:bottom w:val="none" w:sz="0" w:space="0" w:color="auto"/>
        <w:right w:val="none" w:sz="0" w:space="0" w:color="auto"/>
      </w:divBdr>
    </w:div>
    <w:div w:id="426969583">
      <w:bodyDiv w:val="1"/>
      <w:marLeft w:val="0"/>
      <w:marRight w:val="0"/>
      <w:marTop w:val="0"/>
      <w:marBottom w:val="0"/>
      <w:divBdr>
        <w:top w:val="none" w:sz="0" w:space="0" w:color="auto"/>
        <w:left w:val="none" w:sz="0" w:space="0" w:color="auto"/>
        <w:bottom w:val="none" w:sz="0" w:space="0" w:color="auto"/>
        <w:right w:val="none" w:sz="0" w:space="0" w:color="auto"/>
      </w:divBdr>
      <w:divsChild>
        <w:div w:id="1610814939">
          <w:marLeft w:val="547"/>
          <w:marRight w:val="0"/>
          <w:marTop w:val="0"/>
          <w:marBottom w:val="0"/>
          <w:divBdr>
            <w:top w:val="none" w:sz="0" w:space="0" w:color="auto"/>
            <w:left w:val="none" w:sz="0" w:space="0" w:color="auto"/>
            <w:bottom w:val="none" w:sz="0" w:space="0" w:color="auto"/>
            <w:right w:val="none" w:sz="0" w:space="0" w:color="auto"/>
          </w:divBdr>
        </w:div>
        <w:div w:id="47580155">
          <w:marLeft w:val="547"/>
          <w:marRight w:val="0"/>
          <w:marTop w:val="0"/>
          <w:marBottom w:val="0"/>
          <w:divBdr>
            <w:top w:val="none" w:sz="0" w:space="0" w:color="auto"/>
            <w:left w:val="none" w:sz="0" w:space="0" w:color="auto"/>
            <w:bottom w:val="none" w:sz="0" w:space="0" w:color="auto"/>
            <w:right w:val="none" w:sz="0" w:space="0" w:color="auto"/>
          </w:divBdr>
        </w:div>
        <w:div w:id="1901555824">
          <w:marLeft w:val="547"/>
          <w:marRight w:val="0"/>
          <w:marTop w:val="0"/>
          <w:marBottom w:val="0"/>
          <w:divBdr>
            <w:top w:val="none" w:sz="0" w:space="0" w:color="auto"/>
            <w:left w:val="none" w:sz="0" w:space="0" w:color="auto"/>
            <w:bottom w:val="none" w:sz="0" w:space="0" w:color="auto"/>
            <w:right w:val="none" w:sz="0" w:space="0" w:color="auto"/>
          </w:divBdr>
        </w:div>
      </w:divsChild>
    </w:div>
    <w:div w:id="437066885">
      <w:bodyDiv w:val="1"/>
      <w:marLeft w:val="0"/>
      <w:marRight w:val="0"/>
      <w:marTop w:val="0"/>
      <w:marBottom w:val="0"/>
      <w:divBdr>
        <w:top w:val="none" w:sz="0" w:space="0" w:color="auto"/>
        <w:left w:val="none" w:sz="0" w:space="0" w:color="auto"/>
        <w:bottom w:val="none" w:sz="0" w:space="0" w:color="auto"/>
        <w:right w:val="none" w:sz="0" w:space="0" w:color="auto"/>
      </w:divBdr>
    </w:div>
    <w:div w:id="445194353">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9305887">
      <w:bodyDiv w:val="1"/>
      <w:marLeft w:val="0"/>
      <w:marRight w:val="0"/>
      <w:marTop w:val="0"/>
      <w:marBottom w:val="0"/>
      <w:divBdr>
        <w:top w:val="none" w:sz="0" w:space="0" w:color="auto"/>
        <w:left w:val="none" w:sz="0" w:space="0" w:color="auto"/>
        <w:bottom w:val="none" w:sz="0" w:space="0" w:color="auto"/>
        <w:right w:val="none" w:sz="0" w:space="0" w:color="auto"/>
      </w:divBdr>
    </w:div>
    <w:div w:id="473261343">
      <w:bodyDiv w:val="1"/>
      <w:marLeft w:val="0"/>
      <w:marRight w:val="0"/>
      <w:marTop w:val="0"/>
      <w:marBottom w:val="0"/>
      <w:divBdr>
        <w:top w:val="none" w:sz="0" w:space="0" w:color="auto"/>
        <w:left w:val="none" w:sz="0" w:space="0" w:color="auto"/>
        <w:bottom w:val="none" w:sz="0" w:space="0" w:color="auto"/>
        <w:right w:val="none" w:sz="0" w:space="0" w:color="auto"/>
      </w:divBdr>
    </w:div>
    <w:div w:id="4805860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091120">
      <w:bodyDiv w:val="1"/>
      <w:marLeft w:val="0"/>
      <w:marRight w:val="0"/>
      <w:marTop w:val="0"/>
      <w:marBottom w:val="0"/>
      <w:divBdr>
        <w:top w:val="none" w:sz="0" w:space="0" w:color="auto"/>
        <w:left w:val="none" w:sz="0" w:space="0" w:color="auto"/>
        <w:bottom w:val="none" w:sz="0" w:space="0" w:color="auto"/>
        <w:right w:val="none" w:sz="0" w:space="0" w:color="auto"/>
      </w:divBdr>
    </w:div>
    <w:div w:id="489520335">
      <w:bodyDiv w:val="1"/>
      <w:marLeft w:val="0"/>
      <w:marRight w:val="0"/>
      <w:marTop w:val="0"/>
      <w:marBottom w:val="0"/>
      <w:divBdr>
        <w:top w:val="none" w:sz="0" w:space="0" w:color="auto"/>
        <w:left w:val="none" w:sz="0" w:space="0" w:color="auto"/>
        <w:bottom w:val="none" w:sz="0" w:space="0" w:color="auto"/>
        <w:right w:val="none" w:sz="0" w:space="0" w:color="auto"/>
      </w:divBdr>
    </w:div>
    <w:div w:id="49021681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405936">
      <w:bodyDiv w:val="1"/>
      <w:marLeft w:val="0"/>
      <w:marRight w:val="0"/>
      <w:marTop w:val="0"/>
      <w:marBottom w:val="0"/>
      <w:divBdr>
        <w:top w:val="none" w:sz="0" w:space="0" w:color="auto"/>
        <w:left w:val="none" w:sz="0" w:space="0" w:color="auto"/>
        <w:bottom w:val="none" w:sz="0" w:space="0" w:color="auto"/>
        <w:right w:val="none" w:sz="0" w:space="0" w:color="auto"/>
      </w:divBdr>
    </w:div>
    <w:div w:id="535434314">
      <w:bodyDiv w:val="1"/>
      <w:marLeft w:val="0"/>
      <w:marRight w:val="0"/>
      <w:marTop w:val="0"/>
      <w:marBottom w:val="0"/>
      <w:divBdr>
        <w:top w:val="none" w:sz="0" w:space="0" w:color="auto"/>
        <w:left w:val="none" w:sz="0" w:space="0" w:color="auto"/>
        <w:bottom w:val="none" w:sz="0" w:space="0" w:color="auto"/>
        <w:right w:val="none" w:sz="0" w:space="0" w:color="auto"/>
      </w:divBdr>
    </w:div>
    <w:div w:id="539244067">
      <w:bodyDiv w:val="1"/>
      <w:marLeft w:val="0"/>
      <w:marRight w:val="0"/>
      <w:marTop w:val="0"/>
      <w:marBottom w:val="0"/>
      <w:divBdr>
        <w:top w:val="none" w:sz="0" w:space="0" w:color="auto"/>
        <w:left w:val="none" w:sz="0" w:space="0" w:color="auto"/>
        <w:bottom w:val="none" w:sz="0" w:space="0" w:color="auto"/>
        <w:right w:val="none" w:sz="0" w:space="0" w:color="auto"/>
      </w:divBdr>
    </w:div>
    <w:div w:id="542400132">
      <w:bodyDiv w:val="1"/>
      <w:marLeft w:val="0"/>
      <w:marRight w:val="0"/>
      <w:marTop w:val="0"/>
      <w:marBottom w:val="0"/>
      <w:divBdr>
        <w:top w:val="none" w:sz="0" w:space="0" w:color="auto"/>
        <w:left w:val="none" w:sz="0" w:space="0" w:color="auto"/>
        <w:bottom w:val="none" w:sz="0" w:space="0" w:color="auto"/>
        <w:right w:val="none" w:sz="0" w:space="0" w:color="auto"/>
      </w:divBdr>
    </w:div>
    <w:div w:id="54638168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8711487">
      <w:bodyDiv w:val="1"/>
      <w:marLeft w:val="0"/>
      <w:marRight w:val="0"/>
      <w:marTop w:val="0"/>
      <w:marBottom w:val="0"/>
      <w:divBdr>
        <w:top w:val="none" w:sz="0" w:space="0" w:color="auto"/>
        <w:left w:val="none" w:sz="0" w:space="0" w:color="auto"/>
        <w:bottom w:val="none" w:sz="0" w:space="0" w:color="auto"/>
        <w:right w:val="none" w:sz="0" w:space="0" w:color="auto"/>
      </w:divBdr>
    </w:div>
    <w:div w:id="561405045">
      <w:bodyDiv w:val="1"/>
      <w:marLeft w:val="0"/>
      <w:marRight w:val="0"/>
      <w:marTop w:val="0"/>
      <w:marBottom w:val="0"/>
      <w:divBdr>
        <w:top w:val="none" w:sz="0" w:space="0" w:color="auto"/>
        <w:left w:val="none" w:sz="0" w:space="0" w:color="auto"/>
        <w:bottom w:val="none" w:sz="0" w:space="0" w:color="auto"/>
        <w:right w:val="none" w:sz="0" w:space="0" w:color="auto"/>
      </w:divBdr>
    </w:div>
    <w:div w:id="561672392">
      <w:bodyDiv w:val="1"/>
      <w:marLeft w:val="0"/>
      <w:marRight w:val="0"/>
      <w:marTop w:val="0"/>
      <w:marBottom w:val="0"/>
      <w:divBdr>
        <w:top w:val="none" w:sz="0" w:space="0" w:color="auto"/>
        <w:left w:val="none" w:sz="0" w:space="0" w:color="auto"/>
        <w:bottom w:val="none" w:sz="0" w:space="0" w:color="auto"/>
        <w:right w:val="none" w:sz="0" w:space="0" w:color="auto"/>
      </w:divBdr>
    </w:div>
    <w:div w:id="574971545">
      <w:bodyDiv w:val="1"/>
      <w:marLeft w:val="0"/>
      <w:marRight w:val="0"/>
      <w:marTop w:val="0"/>
      <w:marBottom w:val="0"/>
      <w:divBdr>
        <w:top w:val="none" w:sz="0" w:space="0" w:color="auto"/>
        <w:left w:val="none" w:sz="0" w:space="0" w:color="auto"/>
        <w:bottom w:val="none" w:sz="0" w:space="0" w:color="auto"/>
        <w:right w:val="none" w:sz="0" w:space="0" w:color="auto"/>
      </w:divBdr>
    </w:div>
    <w:div w:id="577059199">
      <w:bodyDiv w:val="1"/>
      <w:marLeft w:val="0"/>
      <w:marRight w:val="0"/>
      <w:marTop w:val="0"/>
      <w:marBottom w:val="0"/>
      <w:divBdr>
        <w:top w:val="none" w:sz="0" w:space="0" w:color="auto"/>
        <w:left w:val="none" w:sz="0" w:space="0" w:color="auto"/>
        <w:bottom w:val="none" w:sz="0" w:space="0" w:color="auto"/>
        <w:right w:val="none" w:sz="0" w:space="0" w:color="auto"/>
      </w:divBdr>
    </w:div>
    <w:div w:id="577516805">
      <w:bodyDiv w:val="1"/>
      <w:marLeft w:val="0"/>
      <w:marRight w:val="0"/>
      <w:marTop w:val="0"/>
      <w:marBottom w:val="0"/>
      <w:divBdr>
        <w:top w:val="none" w:sz="0" w:space="0" w:color="auto"/>
        <w:left w:val="none" w:sz="0" w:space="0" w:color="auto"/>
        <w:bottom w:val="none" w:sz="0" w:space="0" w:color="auto"/>
        <w:right w:val="none" w:sz="0" w:space="0" w:color="auto"/>
      </w:divBdr>
    </w:div>
    <w:div w:id="595089809">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8801092">
      <w:bodyDiv w:val="1"/>
      <w:marLeft w:val="0"/>
      <w:marRight w:val="0"/>
      <w:marTop w:val="0"/>
      <w:marBottom w:val="0"/>
      <w:divBdr>
        <w:top w:val="none" w:sz="0" w:space="0" w:color="auto"/>
        <w:left w:val="none" w:sz="0" w:space="0" w:color="auto"/>
        <w:bottom w:val="none" w:sz="0" w:space="0" w:color="auto"/>
        <w:right w:val="none" w:sz="0" w:space="0" w:color="auto"/>
      </w:divBdr>
    </w:div>
    <w:div w:id="638343770">
      <w:bodyDiv w:val="1"/>
      <w:marLeft w:val="0"/>
      <w:marRight w:val="0"/>
      <w:marTop w:val="0"/>
      <w:marBottom w:val="0"/>
      <w:divBdr>
        <w:top w:val="none" w:sz="0" w:space="0" w:color="auto"/>
        <w:left w:val="none" w:sz="0" w:space="0" w:color="auto"/>
        <w:bottom w:val="none" w:sz="0" w:space="0" w:color="auto"/>
        <w:right w:val="none" w:sz="0" w:space="0" w:color="auto"/>
      </w:divBdr>
    </w:div>
    <w:div w:id="6394586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6856161">
      <w:bodyDiv w:val="1"/>
      <w:marLeft w:val="0"/>
      <w:marRight w:val="0"/>
      <w:marTop w:val="0"/>
      <w:marBottom w:val="0"/>
      <w:divBdr>
        <w:top w:val="none" w:sz="0" w:space="0" w:color="auto"/>
        <w:left w:val="none" w:sz="0" w:space="0" w:color="auto"/>
        <w:bottom w:val="none" w:sz="0" w:space="0" w:color="auto"/>
        <w:right w:val="none" w:sz="0" w:space="0" w:color="auto"/>
      </w:divBdr>
    </w:div>
    <w:div w:id="67793133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311576">
      <w:bodyDiv w:val="1"/>
      <w:marLeft w:val="0"/>
      <w:marRight w:val="0"/>
      <w:marTop w:val="0"/>
      <w:marBottom w:val="0"/>
      <w:divBdr>
        <w:top w:val="none" w:sz="0" w:space="0" w:color="auto"/>
        <w:left w:val="none" w:sz="0" w:space="0" w:color="auto"/>
        <w:bottom w:val="none" w:sz="0" w:space="0" w:color="auto"/>
        <w:right w:val="none" w:sz="0" w:space="0" w:color="auto"/>
      </w:divBdr>
    </w:div>
    <w:div w:id="69589087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8737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393773">
      <w:bodyDiv w:val="1"/>
      <w:marLeft w:val="0"/>
      <w:marRight w:val="0"/>
      <w:marTop w:val="0"/>
      <w:marBottom w:val="0"/>
      <w:divBdr>
        <w:top w:val="none" w:sz="0" w:space="0" w:color="auto"/>
        <w:left w:val="none" w:sz="0" w:space="0" w:color="auto"/>
        <w:bottom w:val="none" w:sz="0" w:space="0" w:color="auto"/>
        <w:right w:val="none" w:sz="0" w:space="0" w:color="auto"/>
      </w:divBdr>
    </w:div>
    <w:div w:id="733048140">
      <w:bodyDiv w:val="1"/>
      <w:marLeft w:val="0"/>
      <w:marRight w:val="0"/>
      <w:marTop w:val="0"/>
      <w:marBottom w:val="0"/>
      <w:divBdr>
        <w:top w:val="none" w:sz="0" w:space="0" w:color="auto"/>
        <w:left w:val="none" w:sz="0" w:space="0" w:color="auto"/>
        <w:bottom w:val="none" w:sz="0" w:space="0" w:color="auto"/>
        <w:right w:val="none" w:sz="0" w:space="0" w:color="auto"/>
      </w:divBdr>
    </w:div>
    <w:div w:id="738482367">
      <w:bodyDiv w:val="1"/>
      <w:marLeft w:val="0"/>
      <w:marRight w:val="0"/>
      <w:marTop w:val="0"/>
      <w:marBottom w:val="0"/>
      <w:divBdr>
        <w:top w:val="none" w:sz="0" w:space="0" w:color="auto"/>
        <w:left w:val="none" w:sz="0" w:space="0" w:color="auto"/>
        <w:bottom w:val="none" w:sz="0" w:space="0" w:color="auto"/>
        <w:right w:val="none" w:sz="0" w:space="0" w:color="auto"/>
      </w:divBdr>
    </w:div>
    <w:div w:id="74044453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829360">
      <w:bodyDiv w:val="1"/>
      <w:marLeft w:val="0"/>
      <w:marRight w:val="0"/>
      <w:marTop w:val="0"/>
      <w:marBottom w:val="0"/>
      <w:divBdr>
        <w:top w:val="none" w:sz="0" w:space="0" w:color="auto"/>
        <w:left w:val="none" w:sz="0" w:space="0" w:color="auto"/>
        <w:bottom w:val="none" w:sz="0" w:space="0" w:color="auto"/>
        <w:right w:val="none" w:sz="0" w:space="0" w:color="auto"/>
      </w:divBdr>
    </w:div>
    <w:div w:id="777792015">
      <w:bodyDiv w:val="1"/>
      <w:marLeft w:val="0"/>
      <w:marRight w:val="0"/>
      <w:marTop w:val="0"/>
      <w:marBottom w:val="0"/>
      <w:divBdr>
        <w:top w:val="none" w:sz="0" w:space="0" w:color="auto"/>
        <w:left w:val="none" w:sz="0" w:space="0" w:color="auto"/>
        <w:bottom w:val="none" w:sz="0" w:space="0" w:color="auto"/>
        <w:right w:val="none" w:sz="0" w:space="0" w:color="auto"/>
      </w:divBdr>
    </w:div>
    <w:div w:id="780878092">
      <w:bodyDiv w:val="1"/>
      <w:marLeft w:val="0"/>
      <w:marRight w:val="0"/>
      <w:marTop w:val="0"/>
      <w:marBottom w:val="0"/>
      <w:divBdr>
        <w:top w:val="none" w:sz="0" w:space="0" w:color="auto"/>
        <w:left w:val="none" w:sz="0" w:space="0" w:color="auto"/>
        <w:bottom w:val="none" w:sz="0" w:space="0" w:color="auto"/>
        <w:right w:val="none" w:sz="0" w:space="0" w:color="auto"/>
      </w:divBdr>
    </w:div>
    <w:div w:id="78238534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27467">
      <w:bodyDiv w:val="1"/>
      <w:marLeft w:val="0"/>
      <w:marRight w:val="0"/>
      <w:marTop w:val="0"/>
      <w:marBottom w:val="0"/>
      <w:divBdr>
        <w:top w:val="none" w:sz="0" w:space="0" w:color="auto"/>
        <w:left w:val="none" w:sz="0" w:space="0" w:color="auto"/>
        <w:bottom w:val="none" w:sz="0" w:space="0" w:color="auto"/>
        <w:right w:val="none" w:sz="0" w:space="0" w:color="auto"/>
      </w:divBdr>
    </w:div>
    <w:div w:id="798110936">
      <w:bodyDiv w:val="1"/>
      <w:marLeft w:val="0"/>
      <w:marRight w:val="0"/>
      <w:marTop w:val="0"/>
      <w:marBottom w:val="0"/>
      <w:divBdr>
        <w:top w:val="none" w:sz="0" w:space="0" w:color="auto"/>
        <w:left w:val="none" w:sz="0" w:space="0" w:color="auto"/>
        <w:bottom w:val="none" w:sz="0" w:space="0" w:color="auto"/>
        <w:right w:val="none" w:sz="0" w:space="0" w:color="auto"/>
      </w:divBdr>
    </w:div>
    <w:div w:id="801652722">
      <w:bodyDiv w:val="1"/>
      <w:marLeft w:val="0"/>
      <w:marRight w:val="0"/>
      <w:marTop w:val="0"/>
      <w:marBottom w:val="0"/>
      <w:divBdr>
        <w:top w:val="none" w:sz="0" w:space="0" w:color="auto"/>
        <w:left w:val="none" w:sz="0" w:space="0" w:color="auto"/>
        <w:bottom w:val="none" w:sz="0" w:space="0" w:color="auto"/>
        <w:right w:val="none" w:sz="0" w:space="0" w:color="auto"/>
      </w:divBdr>
    </w:div>
    <w:div w:id="806826217">
      <w:bodyDiv w:val="1"/>
      <w:marLeft w:val="0"/>
      <w:marRight w:val="0"/>
      <w:marTop w:val="0"/>
      <w:marBottom w:val="0"/>
      <w:divBdr>
        <w:top w:val="none" w:sz="0" w:space="0" w:color="auto"/>
        <w:left w:val="none" w:sz="0" w:space="0" w:color="auto"/>
        <w:bottom w:val="none" w:sz="0" w:space="0" w:color="auto"/>
        <w:right w:val="none" w:sz="0" w:space="0" w:color="auto"/>
      </w:divBdr>
    </w:div>
    <w:div w:id="81772219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868829">
      <w:bodyDiv w:val="1"/>
      <w:marLeft w:val="0"/>
      <w:marRight w:val="0"/>
      <w:marTop w:val="0"/>
      <w:marBottom w:val="0"/>
      <w:divBdr>
        <w:top w:val="none" w:sz="0" w:space="0" w:color="auto"/>
        <w:left w:val="none" w:sz="0" w:space="0" w:color="auto"/>
        <w:bottom w:val="none" w:sz="0" w:space="0" w:color="auto"/>
        <w:right w:val="none" w:sz="0" w:space="0" w:color="auto"/>
      </w:divBdr>
    </w:div>
    <w:div w:id="826894285">
      <w:bodyDiv w:val="1"/>
      <w:marLeft w:val="0"/>
      <w:marRight w:val="0"/>
      <w:marTop w:val="0"/>
      <w:marBottom w:val="0"/>
      <w:divBdr>
        <w:top w:val="none" w:sz="0" w:space="0" w:color="auto"/>
        <w:left w:val="none" w:sz="0" w:space="0" w:color="auto"/>
        <w:bottom w:val="none" w:sz="0" w:space="0" w:color="auto"/>
        <w:right w:val="none" w:sz="0" w:space="0" w:color="auto"/>
      </w:divBdr>
    </w:div>
    <w:div w:id="829753961">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5194507">
      <w:bodyDiv w:val="1"/>
      <w:marLeft w:val="0"/>
      <w:marRight w:val="0"/>
      <w:marTop w:val="0"/>
      <w:marBottom w:val="0"/>
      <w:divBdr>
        <w:top w:val="none" w:sz="0" w:space="0" w:color="auto"/>
        <w:left w:val="none" w:sz="0" w:space="0" w:color="auto"/>
        <w:bottom w:val="none" w:sz="0" w:space="0" w:color="auto"/>
        <w:right w:val="none" w:sz="0" w:space="0" w:color="auto"/>
      </w:divBdr>
    </w:div>
    <w:div w:id="836849495">
      <w:bodyDiv w:val="1"/>
      <w:marLeft w:val="0"/>
      <w:marRight w:val="0"/>
      <w:marTop w:val="0"/>
      <w:marBottom w:val="0"/>
      <w:divBdr>
        <w:top w:val="none" w:sz="0" w:space="0" w:color="auto"/>
        <w:left w:val="none" w:sz="0" w:space="0" w:color="auto"/>
        <w:bottom w:val="none" w:sz="0" w:space="0" w:color="auto"/>
        <w:right w:val="none" w:sz="0" w:space="0" w:color="auto"/>
      </w:divBdr>
    </w:div>
    <w:div w:id="84570823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840786">
      <w:bodyDiv w:val="1"/>
      <w:marLeft w:val="0"/>
      <w:marRight w:val="0"/>
      <w:marTop w:val="0"/>
      <w:marBottom w:val="0"/>
      <w:divBdr>
        <w:top w:val="none" w:sz="0" w:space="0" w:color="auto"/>
        <w:left w:val="none" w:sz="0" w:space="0" w:color="auto"/>
        <w:bottom w:val="none" w:sz="0" w:space="0" w:color="auto"/>
        <w:right w:val="none" w:sz="0" w:space="0" w:color="auto"/>
      </w:divBdr>
    </w:div>
    <w:div w:id="89708348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30082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341948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760702">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404876">
      <w:bodyDiv w:val="1"/>
      <w:marLeft w:val="0"/>
      <w:marRight w:val="0"/>
      <w:marTop w:val="0"/>
      <w:marBottom w:val="0"/>
      <w:divBdr>
        <w:top w:val="none" w:sz="0" w:space="0" w:color="auto"/>
        <w:left w:val="none" w:sz="0" w:space="0" w:color="auto"/>
        <w:bottom w:val="none" w:sz="0" w:space="0" w:color="auto"/>
        <w:right w:val="none" w:sz="0" w:space="0" w:color="auto"/>
      </w:divBdr>
    </w:div>
    <w:div w:id="99792587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937200">
      <w:bodyDiv w:val="1"/>
      <w:marLeft w:val="0"/>
      <w:marRight w:val="0"/>
      <w:marTop w:val="0"/>
      <w:marBottom w:val="0"/>
      <w:divBdr>
        <w:top w:val="none" w:sz="0" w:space="0" w:color="auto"/>
        <w:left w:val="none" w:sz="0" w:space="0" w:color="auto"/>
        <w:bottom w:val="none" w:sz="0" w:space="0" w:color="auto"/>
        <w:right w:val="none" w:sz="0" w:space="0" w:color="auto"/>
      </w:divBdr>
      <w:divsChild>
        <w:div w:id="1691029973">
          <w:marLeft w:val="547"/>
          <w:marRight w:val="0"/>
          <w:marTop w:val="0"/>
          <w:marBottom w:val="0"/>
          <w:divBdr>
            <w:top w:val="none" w:sz="0" w:space="0" w:color="auto"/>
            <w:left w:val="none" w:sz="0" w:space="0" w:color="auto"/>
            <w:bottom w:val="none" w:sz="0" w:space="0" w:color="auto"/>
            <w:right w:val="none" w:sz="0" w:space="0" w:color="auto"/>
          </w:divBdr>
        </w:div>
        <w:div w:id="465271133">
          <w:marLeft w:val="547"/>
          <w:marRight w:val="0"/>
          <w:marTop w:val="0"/>
          <w:marBottom w:val="0"/>
          <w:divBdr>
            <w:top w:val="none" w:sz="0" w:space="0" w:color="auto"/>
            <w:left w:val="none" w:sz="0" w:space="0" w:color="auto"/>
            <w:bottom w:val="none" w:sz="0" w:space="0" w:color="auto"/>
            <w:right w:val="none" w:sz="0" w:space="0" w:color="auto"/>
          </w:divBdr>
        </w:div>
        <w:div w:id="1625039392">
          <w:marLeft w:val="547"/>
          <w:marRight w:val="0"/>
          <w:marTop w:val="0"/>
          <w:marBottom w:val="0"/>
          <w:divBdr>
            <w:top w:val="none" w:sz="0" w:space="0" w:color="auto"/>
            <w:left w:val="none" w:sz="0" w:space="0" w:color="auto"/>
            <w:bottom w:val="none" w:sz="0" w:space="0" w:color="auto"/>
            <w:right w:val="none" w:sz="0" w:space="0" w:color="auto"/>
          </w:divBdr>
        </w:div>
      </w:divsChild>
    </w:div>
    <w:div w:id="102173753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94839">
      <w:bodyDiv w:val="1"/>
      <w:marLeft w:val="0"/>
      <w:marRight w:val="0"/>
      <w:marTop w:val="0"/>
      <w:marBottom w:val="0"/>
      <w:divBdr>
        <w:top w:val="none" w:sz="0" w:space="0" w:color="auto"/>
        <w:left w:val="none" w:sz="0" w:space="0" w:color="auto"/>
        <w:bottom w:val="none" w:sz="0" w:space="0" w:color="auto"/>
        <w:right w:val="none" w:sz="0" w:space="0" w:color="auto"/>
      </w:divBdr>
    </w:div>
    <w:div w:id="1051079620">
      <w:bodyDiv w:val="1"/>
      <w:marLeft w:val="0"/>
      <w:marRight w:val="0"/>
      <w:marTop w:val="0"/>
      <w:marBottom w:val="0"/>
      <w:divBdr>
        <w:top w:val="none" w:sz="0" w:space="0" w:color="auto"/>
        <w:left w:val="none" w:sz="0" w:space="0" w:color="auto"/>
        <w:bottom w:val="none" w:sz="0" w:space="0" w:color="auto"/>
        <w:right w:val="none" w:sz="0" w:space="0" w:color="auto"/>
      </w:divBdr>
    </w:div>
    <w:div w:id="1051729221">
      <w:bodyDiv w:val="1"/>
      <w:marLeft w:val="0"/>
      <w:marRight w:val="0"/>
      <w:marTop w:val="0"/>
      <w:marBottom w:val="0"/>
      <w:divBdr>
        <w:top w:val="none" w:sz="0" w:space="0" w:color="auto"/>
        <w:left w:val="none" w:sz="0" w:space="0" w:color="auto"/>
        <w:bottom w:val="none" w:sz="0" w:space="0" w:color="auto"/>
        <w:right w:val="none" w:sz="0" w:space="0" w:color="auto"/>
      </w:divBdr>
      <w:divsChild>
        <w:div w:id="1176072632">
          <w:marLeft w:val="1166"/>
          <w:marRight w:val="0"/>
          <w:marTop w:val="0"/>
          <w:marBottom w:val="0"/>
          <w:divBdr>
            <w:top w:val="none" w:sz="0" w:space="0" w:color="auto"/>
            <w:left w:val="none" w:sz="0" w:space="0" w:color="auto"/>
            <w:bottom w:val="none" w:sz="0" w:space="0" w:color="auto"/>
            <w:right w:val="none" w:sz="0" w:space="0" w:color="auto"/>
          </w:divBdr>
        </w:div>
        <w:div w:id="1330019180">
          <w:marLeft w:val="547"/>
          <w:marRight w:val="0"/>
          <w:marTop w:val="0"/>
          <w:marBottom w:val="0"/>
          <w:divBdr>
            <w:top w:val="none" w:sz="0" w:space="0" w:color="auto"/>
            <w:left w:val="none" w:sz="0" w:space="0" w:color="auto"/>
            <w:bottom w:val="none" w:sz="0" w:space="0" w:color="auto"/>
            <w:right w:val="none" w:sz="0" w:space="0" w:color="auto"/>
          </w:divBdr>
        </w:div>
        <w:div w:id="1952279374">
          <w:marLeft w:val="547"/>
          <w:marRight w:val="0"/>
          <w:marTop w:val="0"/>
          <w:marBottom w:val="0"/>
          <w:divBdr>
            <w:top w:val="none" w:sz="0" w:space="0" w:color="auto"/>
            <w:left w:val="none" w:sz="0" w:space="0" w:color="auto"/>
            <w:bottom w:val="none" w:sz="0" w:space="0" w:color="auto"/>
            <w:right w:val="none" w:sz="0" w:space="0" w:color="auto"/>
          </w:divBdr>
        </w:div>
        <w:div w:id="2075929241">
          <w:marLeft w:val="1166"/>
          <w:marRight w:val="0"/>
          <w:marTop w:val="0"/>
          <w:marBottom w:val="0"/>
          <w:divBdr>
            <w:top w:val="none" w:sz="0" w:space="0" w:color="auto"/>
            <w:left w:val="none" w:sz="0" w:space="0" w:color="auto"/>
            <w:bottom w:val="none" w:sz="0" w:space="0" w:color="auto"/>
            <w:right w:val="none" w:sz="0" w:space="0" w:color="auto"/>
          </w:divBdr>
        </w:div>
      </w:divsChild>
    </w:div>
    <w:div w:id="1052584019">
      <w:bodyDiv w:val="1"/>
      <w:marLeft w:val="0"/>
      <w:marRight w:val="0"/>
      <w:marTop w:val="0"/>
      <w:marBottom w:val="0"/>
      <w:divBdr>
        <w:top w:val="none" w:sz="0" w:space="0" w:color="auto"/>
        <w:left w:val="none" w:sz="0" w:space="0" w:color="auto"/>
        <w:bottom w:val="none" w:sz="0" w:space="0" w:color="auto"/>
        <w:right w:val="none" w:sz="0" w:space="0" w:color="auto"/>
      </w:divBdr>
    </w:div>
    <w:div w:id="1053236717">
      <w:bodyDiv w:val="1"/>
      <w:marLeft w:val="0"/>
      <w:marRight w:val="0"/>
      <w:marTop w:val="0"/>
      <w:marBottom w:val="0"/>
      <w:divBdr>
        <w:top w:val="none" w:sz="0" w:space="0" w:color="auto"/>
        <w:left w:val="none" w:sz="0" w:space="0" w:color="auto"/>
        <w:bottom w:val="none" w:sz="0" w:space="0" w:color="auto"/>
        <w:right w:val="none" w:sz="0" w:space="0" w:color="auto"/>
      </w:divBdr>
    </w:div>
    <w:div w:id="105404420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678664">
      <w:bodyDiv w:val="1"/>
      <w:marLeft w:val="0"/>
      <w:marRight w:val="0"/>
      <w:marTop w:val="0"/>
      <w:marBottom w:val="0"/>
      <w:divBdr>
        <w:top w:val="none" w:sz="0" w:space="0" w:color="auto"/>
        <w:left w:val="none" w:sz="0" w:space="0" w:color="auto"/>
        <w:bottom w:val="none" w:sz="0" w:space="0" w:color="auto"/>
        <w:right w:val="none" w:sz="0" w:space="0" w:color="auto"/>
      </w:divBdr>
    </w:div>
    <w:div w:id="1082802055">
      <w:bodyDiv w:val="1"/>
      <w:marLeft w:val="0"/>
      <w:marRight w:val="0"/>
      <w:marTop w:val="0"/>
      <w:marBottom w:val="0"/>
      <w:divBdr>
        <w:top w:val="none" w:sz="0" w:space="0" w:color="auto"/>
        <w:left w:val="none" w:sz="0" w:space="0" w:color="auto"/>
        <w:bottom w:val="none" w:sz="0" w:space="0" w:color="auto"/>
        <w:right w:val="none" w:sz="0" w:space="0" w:color="auto"/>
      </w:divBdr>
    </w:div>
    <w:div w:id="1085876925">
      <w:bodyDiv w:val="1"/>
      <w:marLeft w:val="0"/>
      <w:marRight w:val="0"/>
      <w:marTop w:val="0"/>
      <w:marBottom w:val="0"/>
      <w:divBdr>
        <w:top w:val="none" w:sz="0" w:space="0" w:color="auto"/>
        <w:left w:val="none" w:sz="0" w:space="0" w:color="auto"/>
        <w:bottom w:val="none" w:sz="0" w:space="0" w:color="auto"/>
        <w:right w:val="none" w:sz="0" w:space="0" w:color="auto"/>
      </w:divBdr>
    </w:div>
    <w:div w:id="1099057139">
      <w:bodyDiv w:val="1"/>
      <w:marLeft w:val="0"/>
      <w:marRight w:val="0"/>
      <w:marTop w:val="0"/>
      <w:marBottom w:val="0"/>
      <w:divBdr>
        <w:top w:val="none" w:sz="0" w:space="0" w:color="auto"/>
        <w:left w:val="none" w:sz="0" w:space="0" w:color="auto"/>
        <w:bottom w:val="none" w:sz="0" w:space="0" w:color="auto"/>
        <w:right w:val="none" w:sz="0" w:space="0" w:color="auto"/>
      </w:divBdr>
    </w:div>
    <w:div w:id="1099108886">
      <w:bodyDiv w:val="1"/>
      <w:marLeft w:val="0"/>
      <w:marRight w:val="0"/>
      <w:marTop w:val="0"/>
      <w:marBottom w:val="0"/>
      <w:divBdr>
        <w:top w:val="none" w:sz="0" w:space="0" w:color="auto"/>
        <w:left w:val="none" w:sz="0" w:space="0" w:color="auto"/>
        <w:bottom w:val="none" w:sz="0" w:space="0" w:color="auto"/>
        <w:right w:val="none" w:sz="0" w:space="0" w:color="auto"/>
      </w:divBdr>
    </w:div>
    <w:div w:id="1099374551">
      <w:bodyDiv w:val="1"/>
      <w:marLeft w:val="0"/>
      <w:marRight w:val="0"/>
      <w:marTop w:val="0"/>
      <w:marBottom w:val="0"/>
      <w:divBdr>
        <w:top w:val="none" w:sz="0" w:space="0" w:color="auto"/>
        <w:left w:val="none" w:sz="0" w:space="0" w:color="auto"/>
        <w:bottom w:val="none" w:sz="0" w:space="0" w:color="auto"/>
        <w:right w:val="none" w:sz="0" w:space="0" w:color="auto"/>
      </w:divBdr>
    </w:div>
    <w:div w:id="111771934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3140671">
      <w:bodyDiv w:val="1"/>
      <w:marLeft w:val="0"/>
      <w:marRight w:val="0"/>
      <w:marTop w:val="0"/>
      <w:marBottom w:val="0"/>
      <w:divBdr>
        <w:top w:val="none" w:sz="0" w:space="0" w:color="auto"/>
        <w:left w:val="none" w:sz="0" w:space="0" w:color="auto"/>
        <w:bottom w:val="none" w:sz="0" w:space="0" w:color="auto"/>
        <w:right w:val="none" w:sz="0" w:space="0" w:color="auto"/>
      </w:divBdr>
    </w:div>
    <w:div w:id="1133981909">
      <w:bodyDiv w:val="1"/>
      <w:marLeft w:val="0"/>
      <w:marRight w:val="0"/>
      <w:marTop w:val="0"/>
      <w:marBottom w:val="0"/>
      <w:divBdr>
        <w:top w:val="none" w:sz="0" w:space="0" w:color="auto"/>
        <w:left w:val="none" w:sz="0" w:space="0" w:color="auto"/>
        <w:bottom w:val="none" w:sz="0" w:space="0" w:color="auto"/>
        <w:right w:val="none" w:sz="0" w:space="0" w:color="auto"/>
      </w:divBdr>
    </w:div>
    <w:div w:id="1138760539">
      <w:bodyDiv w:val="1"/>
      <w:marLeft w:val="0"/>
      <w:marRight w:val="0"/>
      <w:marTop w:val="0"/>
      <w:marBottom w:val="0"/>
      <w:divBdr>
        <w:top w:val="none" w:sz="0" w:space="0" w:color="auto"/>
        <w:left w:val="none" w:sz="0" w:space="0" w:color="auto"/>
        <w:bottom w:val="none" w:sz="0" w:space="0" w:color="auto"/>
        <w:right w:val="none" w:sz="0" w:space="0" w:color="auto"/>
      </w:divBdr>
    </w:div>
    <w:div w:id="1144274513">
      <w:bodyDiv w:val="1"/>
      <w:marLeft w:val="0"/>
      <w:marRight w:val="0"/>
      <w:marTop w:val="0"/>
      <w:marBottom w:val="0"/>
      <w:divBdr>
        <w:top w:val="none" w:sz="0" w:space="0" w:color="auto"/>
        <w:left w:val="none" w:sz="0" w:space="0" w:color="auto"/>
        <w:bottom w:val="none" w:sz="0" w:space="0" w:color="auto"/>
        <w:right w:val="none" w:sz="0" w:space="0" w:color="auto"/>
      </w:divBdr>
    </w:div>
    <w:div w:id="1150488866">
      <w:bodyDiv w:val="1"/>
      <w:marLeft w:val="0"/>
      <w:marRight w:val="0"/>
      <w:marTop w:val="0"/>
      <w:marBottom w:val="0"/>
      <w:divBdr>
        <w:top w:val="none" w:sz="0" w:space="0" w:color="auto"/>
        <w:left w:val="none" w:sz="0" w:space="0" w:color="auto"/>
        <w:bottom w:val="none" w:sz="0" w:space="0" w:color="auto"/>
        <w:right w:val="none" w:sz="0" w:space="0" w:color="auto"/>
      </w:divBdr>
    </w:div>
    <w:div w:id="1150829711">
      <w:bodyDiv w:val="1"/>
      <w:marLeft w:val="0"/>
      <w:marRight w:val="0"/>
      <w:marTop w:val="0"/>
      <w:marBottom w:val="0"/>
      <w:divBdr>
        <w:top w:val="none" w:sz="0" w:space="0" w:color="auto"/>
        <w:left w:val="none" w:sz="0" w:space="0" w:color="auto"/>
        <w:bottom w:val="none" w:sz="0" w:space="0" w:color="auto"/>
        <w:right w:val="none" w:sz="0" w:space="0" w:color="auto"/>
      </w:divBdr>
    </w:div>
    <w:div w:id="1153832365">
      <w:bodyDiv w:val="1"/>
      <w:marLeft w:val="0"/>
      <w:marRight w:val="0"/>
      <w:marTop w:val="0"/>
      <w:marBottom w:val="0"/>
      <w:divBdr>
        <w:top w:val="none" w:sz="0" w:space="0" w:color="auto"/>
        <w:left w:val="none" w:sz="0" w:space="0" w:color="auto"/>
        <w:bottom w:val="none" w:sz="0" w:space="0" w:color="auto"/>
        <w:right w:val="none" w:sz="0" w:space="0" w:color="auto"/>
      </w:divBdr>
    </w:div>
    <w:div w:id="116844730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274197">
      <w:bodyDiv w:val="1"/>
      <w:marLeft w:val="0"/>
      <w:marRight w:val="0"/>
      <w:marTop w:val="0"/>
      <w:marBottom w:val="0"/>
      <w:divBdr>
        <w:top w:val="none" w:sz="0" w:space="0" w:color="auto"/>
        <w:left w:val="none" w:sz="0" w:space="0" w:color="auto"/>
        <w:bottom w:val="none" w:sz="0" w:space="0" w:color="auto"/>
        <w:right w:val="none" w:sz="0" w:space="0" w:color="auto"/>
      </w:divBdr>
    </w:div>
    <w:div w:id="1182204311">
      <w:bodyDiv w:val="1"/>
      <w:marLeft w:val="0"/>
      <w:marRight w:val="0"/>
      <w:marTop w:val="0"/>
      <w:marBottom w:val="0"/>
      <w:divBdr>
        <w:top w:val="none" w:sz="0" w:space="0" w:color="auto"/>
        <w:left w:val="none" w:sz="0" w:space="0" w:color="auto"/>
        <w:bottom w:val="none" w:sz="0" w:space="0" w:color="auto"/>
        <w:right w:val="none" w:sz="0" w:space="0" w:color="auto"/>
      </w:divBdr>
    </w:div>
    <w:div w:id="1185482228">
      <w:bodyDiv w:val="1"/>
      <w:marLeft w:val="0"/>
      <w:marRight w:val="0"/>
      <w:marTop w:val="0"/>
      <w:marBottom w:val="0"/>
      <w:divBdr>
        <w:top w:val="none" w:sz="0" w:space="0" w:color="auto"/>
        <w:left w:val="none" w:sz="0" w:space="0" w:color="auto"/>
        <w:bottom w:val="none" w:sz="0" w:space="0" w:color="auto"/>
        <w:right w:val="none" w:sz="0" w:space="0" w:color="auto"/>
      </w:divBdr>
    </w:div>
    <w:div w:id="1196385717">
      <w:bodyDiv w:val="1"/>
      <w:marLeft w:val="0"/>
      <w:marRight w:val="0"/>
      <w:marTop w:val="0"/>
      <w:marBottom w:val="0"/>
      <w:divBdr>
        <w:top w:val="none" w:sz="0" w:space="0" w:color="auto"/>
        <w:left w:val="none" w:sz="0" w:space="0" w:color="auto"/>
        <w:bottom w:val="none" w:sz="0" w:space="0" w:color="auto"/>
        <w:right w:val="none" w:sz="0" w:space="0" w:color="auto"/>
      </w:divBdr>
    </w:div>
    <w:div w:id="1200584995">
      <w:bodyDiv w:val="1"/>
      <w:marLeft w:val="0"/>
      <w:marRight w:val="0"/>
      <w:marTop w:val="0"/>
      <w:marBottom w:val="0"/>
      <w:divBdr>
        <w:top w:val="none" w:sz="0" w:space="0" w:color="auto"/>
        <w:left w:val="none" w:sz="0" w:space="0" w:color="auto"/>
        <w:bottom w:val="none" w:sz="0" w:space="0" w:color="auto"/>
        <w:right w:val="none" w:sz="0" w:space="0" w:color="auto"/>
      </w:divBdr>
    </w:div>
    <w:div w:id="122429291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967201">
      <w:bodyDiv w:val="1"/>
      <w:marLeft w:val="0"/>
      <w:marRight w:val="0"/>
      <w:marTop w:val="0"/>
      <w:marBottom w:val="0"/>
      <w:divBdr>
        <w:top w:val="none" w:sz="0" w:space="0" w:color="auto"/>
        <w:left w:val="none" w:sz="0" w:space="0" w:color="auto"/>
        <w:bottom w:val="none" w:sz="0" w:space="0" w:color="auto"/>
        <w:right w:val="none" w:sz="0" w:space="0" w:color="auto"/>
      </w:divBdr>
    </w:div>
    <w:div w:id="1237201037">
      <w:bodyDiv w:val="1"/>
      <w:marLeft w:val="0"/>
      <w:marRight w:val="0"/>
      <w:marTop w:val="0"/>
      <w:marBottom w:val="0"/>
      <w:divBdr>
        <w:top w:val="none" w:sz="0" w:space="0" w:color="auto"/>
        <w:left w:val="none" w:sz="0" w:space="0" w:color="auto"/>
        <w:bottom w:val="none" w:sz="0" w:space="0" w:color="auto"/>
        <w:right w:val="none" w:sz="0" w:space="0" w:color="auto"/>
      </w:divBdr>
    </w:div>
    <w:div w:id="1244333600">
      <w:bodyDiv w:val="1"/>
      <w:marLeft w:val="0"/>
      <w:marRight w:val="0"/>
      <w:marTop w:val="0"/>
      <w:marBottom w:val="0"/>
      <w:divBdr>
        <w:top w:val="none" w:sz="0" w:space="0" w:color="auto"/>
        <w:left w:val="none" w:sz="0" w:space="0" w:color="auto"/>
        <w:bottom w:val="none" w:sz="0" w:space="0" w:color="auto"/>
        <w:right w:val="none" w:sz="0" w:space="0" w:color="auto"/>
      </w:divBdr>
    </w:div>
    <w:div w:id="12456509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951960">
      <w:bodyDiv w:val="1"/>
      <w:marLeft w:val="0"/>
      <w:marRight w:val="0"/>
      <w:marTop w:val="0"/>
      <w:marBottom w:val="0"/>
      <w:divBdr>
        <w:top w:val="none" w:sz="0" w:space="0" w:color="auto"/>
        <w:left w:val="none" w:sz="0" w:space="0" w:color="auto"/>
        <w:bottom w:val="none" w:sz="0" w:space="0" w:color="auto"/>
        <w:right w:val="none" w:sz="0" w:space="0" w:color="auto"/>
      </w:divBdr>
    </w:div>
    <w:div w:id="1262714613">
      <w:bodyDiv w:val="1"/>
      <w:marLeft w:val="0"/>
      <w:marRight w:val="0"/>
      <w:marTop w:val="0"/>
      <w:marBottom w:val="0"/>
      <w:divBdr>
        <w:top w:val="none" w:sz="0" w:space="0" w:color="auto"/>
        <w:left w:val="none" w:sz="0" w:space="0" w:color="auto"/>
        <w:bottom w:val="none" w:sz="0" w:space="0" w:color="auto"/>
        <w:right w:val="none" w:sz="0" w:space="0" w:color="auto"/>
      </w:divBdr>
    </w:div>
    <w:div w:id="1265573762">
      <w:bodyDiv w:val="1"/>
      <w:marLeft w:val="0"/>
      <w:marRight w:val="0"/>
      <w:marTop w:val="0"/>
      <w:marBottom w:val="0"/>
      <w:divBdr>
        <w:top w:val="none" w:sz="0" w:space="0" w:color="auto"/>
        <w:left w:val="none" w:sz="0" w:space="0" w:color="auto"/>
        <w:bottom w:val="none" w:sz="0" w:space="0" w:color="auto"/>
        <w:right w:val="none" w:sz="0" w:space="0" w:color="auto"/>
      </w:divBdr>
    </w:div>
    <w:div w:id="1280919261">
      <w:bodyDiv w:val="1"/>
      <w:marLeft w:val="0"/>
      <w:marRight w:val="0"/>
      <w:marTop w:val="0"/>
      <w:marBottom w:val="0"/>
      <w:divBdr>
        <w:top w:val="none" w:sz="0" w:space="0" w:color="auto"/>
        <w:left w:val="none" w:sz="0" w:space="0" w:color="auto"/>
        <w:bottom w:val="none" w:sz="0" w:space="0" w:color="auto"/>
        <w:right w:val="none" w:sz="0" w:space="0" w:color="auto"/>
      </w:divBdr>
    </w:div>
    <w:div w:id="1286694114">
      <w:bodyDiv w:val="1"/>
      <w:marLeft w:val="0"/>
      <w:marRight w:val="0"/>
      <w:marTop w:val="0"/>
      <w:marBottom w:val="0"/>
      <w:divBdr>
        <w:top w:val="none" w:sz="0" w:space="0" w:color="auto"/>
        <w:left w:val="none" w:sz="0" w:space="0" w:color="auto"/>
        <w:bottom w:val="none" w:sz="0" w:space="0" w:color="auto"/>
        <w:right w:val="none" w:sz="0" w:space="0" w:color="auto"/>
      </w:divBdr>
    </w:div>
    <w:div w:id="1293101669">
      <w:bodyDiv w:val="1"/>
      <w:marLeft w:val="0"/>
      <w:marRight w:val="0"/>
      <w:marTop w:val="0"/>
      <w:marBottom w:val="0"/>
      <w:divBdr>
        <w:top w:val="none" w:sz="0" w:space="0" w:color="auto"/>
        <w:left w:val="none" w:sz="0" w:space="0" w:color="auto"/>
        <w:bottom w:val="none" w:sz="0" w:space="0" w:color="auto"/>
        <w:right w:val="none" w:sz="0" w:space="0" w:color="auto"/>
      </w:divBdr>
    </w:div>
    <w:div w:id="1296984316">
      <w:bodyDiv w:val="1"/>
      <w:marLeft w:val="0"/>
      <w:marRight w:val="0"/>
      <w:marTop w:val="0"/>
      <w:marBottom w:val="0"/>
      <w:divBdr>
        <w:top w:val="none" w:sz="0" w:space="0" w:color="auto"/>
        <w:left w:val="none" w:sz="0" w:space="0" w:color="auto"/>
        <w:bottom w:val="none" w:sz="0" w:space="0" w:color="auto"/>
        <w:right w:val="none" w:sz="0" w:space="0" w:color="auto"/>
      </w:divBdr>
    </w:div>
    <w:div w:id="1298990262">
      <w:bodyDiv w:val="1"/>
      <w:marLeft w:val="0"/>
      <w:marRight w:val="0"/>
      <w:marTop w:val="0"/>
      <w:marBottom w:val="0"/>
      <w:divBdr>
        <w:top w:val="none" w:sz="0" w:space="0" w:color="auto"/>
        <w:left w:val="none" w:sz="0" w:space="0" w:color="auto"/>
        <w:bottom w:val="none" w:sz="0" w:space="0" w:color="auto"/>
        <w:right w:val="none" w:sz="0" w:space="0" w:color="auto"/>
      </w:divBdr>
    </w:div>
    <w:div w:id="130484650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8025658">
      <w:bodyDiv w:val="1"/>
      <w:marLeft w:val="0"/>
      <w:marRight w:val="0"/>
      <w:marTop w:val="0"/>
      <w:marBottom w:val="0"/>
      <w:divBdr>
        <w:top w:val="none" w:sz="0" w:space="0" w:color="auto"/>
        <w:left w:val="none" w:sz="0" w:space="0" w:color="auto"/>
        <w:bottom w:val="none" w:sz="0" w:space="0" w:color="auto"/>
        <w:right w:val="none" w:sz="0" w:space="0" w:color="auto"/>
      </w:divBdr>
    </w:div>
    <w:div w:id="1347558021">
      <w:bodyDiv w:val="1"/>
      <w:marLeft w:val="0"/>
      <w:marRight w:val="0"/>
      <w:marTop w:val="0"/>
      <w:marBottom w:val="0"/>
      <w:divBdr>
        <w:top w:val="none" w:sz="0" w:space="0" w:color="auto"/>
        <w:left w:val="none" w:sz="0" w:space="0" w:color="auto"/>
        <w:bottom w:val="none" w:sz="0" w:space="0" w:color="auto"/>
        <w:right w:val="none" w:sz="0" w:space="0" w:color="auto"/>
      </w:divBdr>
    </w:div>
    <w:div w:id="1353070540">
      <w:bodyDiv w:val="1"/>
      <w:marLeft w:val="0"/>
      <w:marRight w:val="0"/>
      <w:marTop w:val="0"/>
      <w:marBottom w:val="0"/>
      <w:divBdr>
        <w:top w:val="none" w:sz="0" w:space="0" w:color="auto"/>
        <w:left w:val="none" w:sz="0" w:space="0" w:color="auto"/>
        <w:bottom w:val="none" w:sz="0" w:space="0" w:color="auto"/>
        <w:right w:val="none" w:sz="0" w:space="0" w:color="auto"/>
      </w:divBdr>
    </w:div>
    <w:div w:id="1355769318">
      <w:bodyDiv w:val="1"/>
      <w:marLeft w:val="0"/>
      <w:marRight w:val="0"/>
      <w:marTop w:val="0"/>
      <w:marBottom w:val="0"/>
      <w:divBdr>
        <w:top w:val="none" w:sz="0" w:space="0" w:color="auto"/>
        <w:left w:val="none" w:sz="0" w:space="0" w:color="auto"/>
        <w:bottom w:val="none" w:sz="0" w:space="0" w:color="auto"/>
        <w:right w:val="none" w:sz="0" w:space="0" w:color="auto"/>
      </w:divBdr>
    </w:div>
    <w:div w:id="1356888434">
      <w:bodyDiv w:val="1"/>
      <w:marLeft w:val="0"/>
      <w:marRight w:val="0"/>
      <w:marTop w:val="0"/>
      <w:marBottom w:val="0"/>
      <w:divBdr>
        <w:top w:val="none" w:sz="0" w:space="0" w:color="auto"/>
        <w:left w:val="none" w:sz="0" w:space="0" w:color="auto"/>
        <w:bottom w:val="none" w:sz="0" w:space="0" w:color="auto"/>
        <w:right w:val="none" w:sz="0" w:space="0" w:color="auto"/>
      </w:divBdr>
    </w:div>
    <w:div w:id="138610310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455029">
      <w:bodyDiv w:val="1"/>
      <w:marLeft w:val="0"/>
      <w:marRight w:val="0"/>
      <w:marTop w:val="0"/>
      <w:marBottom w:val="0"/>
      <w:divBdr>
        <w:top w:val="none" w:sz="0" w:space="0" w:color="auto"/>
        <w:left w:val="none" w:sz="0" w:space="0" w:color="auto"/>
        <w:bottom w:val="none" w:sz="0" w:space="0" w:color="auto"/>
        <w:right w:val="none" w:sz="0" w:space="0" w:color="auto"/>
      </w:divBdr>
    </w:div>
    <w:div w:id="14350089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82617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939083">
      <w:bodyDiv w:val="1"/>
      <w:marLeft w:val="0"/>
      <w:marRight w:val="0"/>
      <w:marTop w:val="0"/>
      <w:marBottom w:val="0"/>
      <w:divBdr>
        <w:top w:val="none" w:sz="0" w:space="0" w:color="auto"/>
        <w:left w:val="none" w:sz="0" w:space="0" w:color="auto"/>
        <w:bottom w:val="none" w:sz="0" w:space="0" w:color="auto"/>
        <w:right w:val="none" w:sz="0" w:space="0" w:color="auto"/>
      </w:divBdr>
    </w:div>
    <w:div w:id="1473447306">
      <w:bodyDiv w:val="1"/>
      <w:marLeft w:val="0"/>
      <w:marRight w:val="0"/>
      <w:marTop w:val="0"/>
      <w:marBottom w:val="0"/>
      <w:divBdr>
        <w:top w:val="none" w:sz="0" w:space="0" w:color="auto"/>
        <w:left w:val="none" w:sz="0" w:space="0" w:color="auto"/>
        <w:bottom w:val="none" w:sz="0" w:space="0" w:color="auto"/>
        <w:right w:val="none" w:sz="0" w:space="0" w:color="auto"/>
      </w:divBdr>
    </w:div>
    <w:div w:id="1481341588">
      <w:bodyDiv w:val="1"/>
      <w:marLeft w:val="0"/>
      <w:marRight w:val="0"/>
      <w:marTop w:val="0"/>
      <w:marBottom w:val="0"/>
      <w:divBdr>
        <w:top w:val="none" w:sz="0" w:space="0" w:color="auto"/>
        <w:left w:val="none" w:sz="0" w:space="0" w:color="auto"/>
        <w:bottom w:val="none" w:sz="0" w:space="0" w:color="auto"/>
        <w:right w:val="none" w:sz="0" w:space="0" w:color="auto"/>
      </w:divBdr>
    </w:div>
    <w:div w:id="149024851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3679">
      <w:bodyDiv w:val="1"/>
      <w:marLeft w:val="0"/>
      <w:marRight w:val="0"/>
      <w:marTop w:val="0"/>
      <w:marBottom w:val="0"/>
      <w:divBdr>
        <w:top w:val="none" w:sz="0" w:space="0" w:color="auto"/>
        <w:left w:val="none" w:sz="0" w:space="0" w:color="auto"/>
        <w:bottom w:val="none" w:sz="0" w:space="0" w:color="auto"/>
        <w:right w:val="none" w:sz="0" w:space="0" w:color="auto"/>
      </w:divBdr>
    </w:div>
    <w:div w:id="1537505192">
      <w:bodyDiv w:val="1"/>
      <w:marLeft w:val="0"/>
      <w:marRight w:val="0"/>
      <w:marTop w:val="0"/>
      <w:marBottom w:val="0"/>
      <w:divBdr>
        <w:top w:val="none" w:sz="0" w:space="0" w:color="auto"/>
        <w:left w:val="none" w:sz="0" w:space="0" w:color="auto"/>
        <w:bottom w:val="none" w:sz="0" w:space="0" w:color="auto"/>
        <w:right w:val="none" w:sz="0" w:space="0" w:color="auto"/>
      </w:divBdr>
    </w:div>
    <w:div w:id="1544946200">
      <w:bodyDiv w:val="1"/>
      <w:marLeft w:val="0"/>
      <w:marRight w:val="0"/>
      <w:marTop w:val="0"/>
      <w:marBottom w:val="0"/>
      <w:divBdr>
        <w:top w:val="none" w:sz="0" w:space="0" w:color="auto"/>
        <w:left w:val="none" w:sz="0" w:space="0" w:color="auto"/>
        <w:bottom w:val="none" w:sz="0" w:space="0" w:color="auto"/>
        <w:right w:val="none" w:sz="0" w:space="0" w:color="auto"/>
      </w:divBdr>
    </w:div>
    <w:div w:id="1545168940">
      <w:bodyDiv w:val="1"/>
      <w:marLeft w:val="0"/>
      <w:marRight w:val="0"/>
      <w:marTop w:val="0"/>
      <w:marBottom w:val="0"/>
      <w:divBdr>
        <w:top w:val="none" w:sz="0" w:space="0" w:color="auto"/>
        <w:left w:val="none" w:sz="0" w:space="0" w:color="auto"/>
        <w:bottom w:val="none" w:sz="0" w:space="0" w:color="auto"/>
        <w:right w:val="none" w:sz="0" w:space="0" w:color="auto"/>
      </w:divBdr>
    </w:div>
    <w:div w:id="154756865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8614">
      <w:bodyDiv w:val="1"/>
      <w:marLeft w:val="0"/>
      <w:marRight w:val="0"/>
      <w:marTop w:val="0"/>
      <w:marBottom w:val="0"/>
      <w:divBdr>
        <w:top w:val="none" w:sz="0" w:space="0" w:color="auto"/>
        <w:left w:val="none" w:sz="0" w:space="0" w:color="auto"/>
        <w:bottom w:val="none" w:sz="0" w:space="0" w:color="auto"/>
        <w:right w:val="none" w:sz="0" w:space="0" w:color="auto"/>
      </w:divBdr>
    </w:div>
    <w:div w:id="1569535803">
      <w:bodyDiv w:val="1"/>
      <w:marLeft w:val="0"/>
      <w:marRight w:val="0"/>
      <w:marTop w:val="0"/>
      <w:marBottom w:val="0"/>
      <w:divBdr>
        <w:top w:val="none" w:sz="0" w:space="0" w:color="auto"/>
        <w:left w:val="none" w:sz="0" w:space="0" w:color="auto"/>
        <w:bottom w:val="none" w:sz="0" w:space="0" w:color="auto"/>
        <w:right w:val="none" w:sz="0" w:space="0" w:color="auto"/>
      </w:divBdr>
    </w:div>
    <w:div w:id="1582523017">
      <w:bodyDiv w:val="1"/>
      <w:marLeft w:val="0"/>
      <w:marRight w:val="0"/>
      <w:marTop w:val="0"/>
      <w:marBottom w:val="0"/>
      <w:divBdr>
        <w:top w:val="none" w:sz="0" w:space="0" w:color="auto"/>
        <w:left w:val="none" w:sz="0" w:space="0" w:color="auto"/>
        <w:bottom w:val="none" w:sz="0" w:space="0" w:color="auto"/>
        <w:right w:val="none" w:sz="0" w:space="0" w:color="auto"/>
      </w:divBdr>
    </w:div>
    <w:div w:id="1586916206">
      <w:bodyDiv w:val="1"/>
      <w:marLeft w:val="0"/>
      <w:marRight w:val="0"/>
      <w:marTop w:val="0"/>
      <w:marBottom w:val="0"/>
      <w:divBdr>
        <w:top w:val="none" w:sz="0" w:space="0" w:color="auto"/>
        <w:left w:val="none" w:sz="0" w:space="0" w:color="auto"/>
        <w:bottom w:val="none" w:sz="0" w:space="0" w:color="auto"/>
        <w:right w:val="none" w:sz="0" w:space="0" w:color="auto"/>
      </w:divBdr>
    </w:div>
    <w:div w:id="1592619673">
      <w:bodyDiv w:val="1"/>
      <w:marLeft w:val="0"/>
      <w:marRight w:val="0"/>
      <w:marTop w:val="0"/>
      <w:marBottom w:val="0"/>
      <w:divBdr>
        <w:top w:val="none" w:sz="0" w:space="0" w:color="auto"/>
        <w:left w:val="none" w:sz="0" w:space="0" w:color="auto"/>
        <w:bottom w:val="none" w:sz="0" w:space="0" w:color="auto"/>
        <w:right w:val="none" w:sz="0" w:space="0" w:color="auto"/>
      </w:divBdr>
    </w:div>
    <w:div w:id="1601638945">
      <w:bodyDiv w:val="1"/>
      <w:marLeft w:val="0"/>
      <w:marRight w:val="0"/>
      <w:marTop w:val="0"/>
      <w:marBottom w:val="0"/>
      <w:divBdr>
        <w:top w:val="none" w:sz="0" w:space="0" w:color="auto"/>
        <w:left w:val="none" w:sz="0" w:space="0" w:color="auto"/>
        <w:bottom w:val="none" w:sz="0" w:space="0" w:color="auto"/>
        <w:right w:val="none" w:sz="0" w:space="0" w:color="auto"/>
      </w:divBdr>
    </w:div>
    <w:div w:id="1609701949">
      <w:bodyDiv w:val="1"/>
      <w:marLeft w:val="0"/>
      <w:marRight w:val="0"/>
      <w:marTop w:val="0"/>
      <w:marBottom w:val="0"/>
      <w:divBdr>
        <w:top w:val="none" w:sz="0" w:space="0" w:color="auto"/>
        <w:left w:val="none" w:sz="0" w:space="0" w:color="auto"/>
        <w:bottom w:val="none" w:sz="0" w:space="0" w:color="auto"/>
        <w:right w:val="none" w:sz="0" w:space="0" w:color="auto"/>
      </w:divBdr>
    </w:div>
    <w:div w:id="1617515629">
      <w:bodyDiv w:val="1"/>
      <w:marLeft w:val="0"/>
      <w:marRight w:val="0"/>
      <w:marTop w:val="0"/>
      <w:marBottom w:val="0"/>
      <w:divBdr>
        <w:top w:val="none" w:sz="0" w:space="0" w:color="auto"/>
        <w:left w:val="none" w:sz="0" w:space="0" w:color="auto"/>
        <w:bottom w:val="none" w:sz="0" w:space="0" w:color="auto"/>
        <w:right w:val="none" w:sz="0" w:space="0" w:color="auto"/>
      </w:divBdr>
    </w:div>
    <w:div w:id="1623878300">
      <w:bodyDiv w:val="1"/>
      <w:marLeft w:val="0"/>
      <w:marRight w:val="0"/>
      <w:marTop w:val="0"/>
      <w:marBottom w:val="0"/>
      <w:divBdr>
        <w:top w:val="none" w:sz="0" w:space="0" w:color="auto"/>
        <w:left w:val="none" w:sz="0" w:space="0" w:color="auto"/>
        <w:bottom w:val="none" w:sz="0" w:space="0" w:color="auto"/>
        <w:right w:val="none" w:sz="0" w:space="0" w:color="auto"/>
      </w:divBdr>
    </w:div>
    <w:div w:id="164050109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19518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602194">
      <w:bodyDiv w:val="1"/>
      <w:marLeft w:val="0"/>
      <w:marRight w:val="0"/>
      <w:marTop w:val="0"/>
      <w:marBottom w:val="0"/>
      <w:divBdr>
        <w:top w:val="none" w:sz="0" w:space="0" w:color="auto"/>
        <w:left w:val="none" w:sz="0" w:space="0" w:color="auto"/>
        <w:bottom w:val="none" w:sz="0" w:space="0" w:color="auto"/>
        <w:right w:val="none" w:sz="0" w:space="0" w:color="auto"/>
      </w:divBdr>
    </w:div>
    <w:div w:id="169241658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5442472">
      <w:bodyDiv w:val="1"/>
      <w:marLeft w:val="0"/>
      <w:marRight w:val="0"/>
      <w:marTop w:val="0"/>
      <w:marBottom w:val="0"/>
      <w:divBdr>
        <w:top w:val="none" w:sz="0" w:space="0" w:color="auto"/>
        <w:left w:val="none" w:sz="0" w:space="0" w:color="auto"/>
        <w:bottom w:val="none" w:sz="0" w:space="0" w:color="auto"/>
        <w:right w:val="none" w:sz="0" w:space="0" w:color="auto"/>
      </w:divBdr>
    </w:div>
    <w:div w:id="1731997874">
      <w:bodyDiv w:val="1"/>
      <w:marLeft w:val="0"/>
      <w:marRight w:val="0"/>
      <w:marTop w:val="0"/>
      <w:marBottom w:val="0"/>
      <w:divBdr>
        <w:top w:val="none" w:sz="0" w:space="0" w:color="auto"/>
        <w:left w:val="none" w:sz="0" w:space="0" w:color="auto"/>
        <w:bottom w:val="none" w:sz="0" w:space="0" w:color="auto"/>
        <w:right w:val="none" w:sz="0" w:space="0" w:color="auto"/>
      </w:divBdr>
    </w:div>
    <w:div w:id="1732461894">
      <w:bodyDiv w:val="1"/>
      <w:marLeft w:val="0"/>
      <w:marRight w:val="0"/>
      <w:marTop w:val="0"/>
      <w:marBottom w:val="0"/>
      <w:divBdr>
        <w:top w:val="none" w:sz="0" w:space="0" w:color="auto"/>
        <w:left w:val="none" w:sz="0" w:space="0" w:color="auto"/>
        <w:bottom w:val="none" w:sz="0" w:space="0" w:color="auto"/>
        <w:right w:val="none" w:sz="0" w:space="0" w:color="auto"/>
      </w:divBdr>
    </w:div>
    <w:div w:id="174240619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3644677">
      <w:bodyDiv w:val="1"/>
      <w:marLeft w:val="0"/>
      <w:marRight w:val="0"/>
      <w:marTop w:val="0"/>
      <w:marBottom w:val="0"/>
      <w:divBdr>
        <w:top w:val="none" w:sz="0" w:space="0" w:color="auto"/>
        <w:left w:val="none" w:sz="0" w:space="0" w:color="auto"/>
        <w:bottom w:val="none" w:sz="0" w:space="0" w:color="auto"/>
        <w:right w:val="none" w:sz="0" w:space="0" w:color="auto"/>
      </w:divBdr>
    </w:div>
    <w:div w:id="1765496711">
      <w:bodyDiv w:val="1"/>
      <w:marLeft w:val="0"/>
      <w:marRight w:val="0"/>
      <w:marTop w:val="0"/>
      <w:marBottom w:val="0"/>
      <w:divBdr>
        <w:top w:val="none" w:sz="0" w:space="0" w:color="auto"/>
        <w:left w:val="none" w:sz="0" w:space="0" w:color="auto"/>
        <w:bottom w:val="none" w:sz="0" w:space="0" w:color="auto"/>
        <w:right w:val="none" w:sz="0" w:space="0" w:color="auto"/>
      </w:divBdr>
      <w:divsChild>
        <w:div w:id="982739962">
          <w:marLeft w:val="547"/>
          <w:marRight w:val="0"/>
          <w:marTop w:val="0"/>
          <w:marBottom w:val="0"/>
          <w:divBdr>
            <w:top w:val="none" w:sz="0" w:space="0" w:color="auto"/>
            <w:left w:val="none" w:sz="0" w:space="0" w:color="auto"/>
            <w:bottom w:val="none" w:sz="0" w:space="0" w:color="auto"/>
            <w:right w:val="none" w:sz="0" w:space="0" w:color="auto"/>
          </w:divBdr>
        </w:div>
        <w:div w:id="1940601294">
          <w:marLeft w:val="547"/>
          <w:marRight w:val="0"/>
          <w:marTop w:val="0"/>
          <w:marBottom w:val="0"/>
          <w:divBdr>
            <w:top w:val="none" w:sz="0" w:space="0" w:color="auto"/>
            <w:left w:val="none" w:sz="0" w:space="0" w:color="auto"/>
            <w:bottom w:val="none" w:sz="0" w:space="0" w:color="auto"/>
            <w:right w:val="none" w:sz="0" w:space="0" w:color="auto"/>
          </w:divBdr>
        </w:div>
        <w:div w:id="1930506676">
          <w:marLeft w:val="547"/>
          <w:marRight w:val="0"/>
          <w:marTop w:val="0"/>
          <w:marBottom w:val="0"/>
          <w:divBdr>
            <w:top w:val="none" w:sz="0" w:space="0" w:color="auto"/>
            <w:left w:val="none" w:sz="0" w:space="0" w:color="auto"/>
            <w:bottom w:val="none" w:sz="0" w:space="0" w:color="auto"/>
            <w:right w:val="none" w:sz="0" w:space="0" w:color="auto"/>
          </w:divBdr>
        </w:div>
      </w:divsChild>
    </w:div>
    <w:div w:id="1774978335">
      <w:bodyDiv w:val="1"/>
      <w:marLeft w:val="0"/>
      <w:marRight w:val="0"/>
      <w:marTop w:val="0"/>
      <w:marBottom w:val="0"/>
      <w:divBdr>
        <w:top w:val="none" w:sz="0" w:space="0" w:color="auto"/>
        <w:left w:val="none" w:sz="0" w:space="0" w:color="auto"/>
        <w:bottom w:val="none" w:sz="0" w:space="0" w:color="auto"/>
        <w:right w:val="none" w:sz="0" w:space="0" w:color="auto"/>
      </w:divBdr>
    </w:div>
    <w:div w:id="1775709927">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5660821">
      <w:bodyDiv w:val="1"/>
      <w:marLeft w:val="0"/>
      <w:marRight w:val="0"/>
      <w:marTop w:val="0"/>
      <w:marBottom w:val="0"/>
      <w:divBdr>
        <w:top w:val="none" w:sz="0" w:space="0" w:color="auto"/>
        <w:left w:val="none" w:sz="0" w:space="0" w:color="auto"/>
        <w:bottom w:val="none" w:sz="0" w:space="0" w:color="auto"/>
        <w:right w:val="none" w:sz="0" w:space="0" w:color="auto"/>
      </w:divBdr>
    </w:div>
    <w:div w:id="1820150525">
      <w:bodyDiv w:val="1"/>
      <w:marLeft w:val="0"/>
      <w:marRight w:val="0"/>
      <w:marTop w:val="0"/>
      <w:marBottom w:val="0"/>
      <w:divBdr>
        <w:top w:val="none" w:sz="0" w:space="0" w:color="auto"/>
        <w:left w:val="none" w:sz="0" w:space="0" w:color="auto"/>
        <w:bottom w:val="none" w:sz="0" w:space="0" w:color="auto"/>
        <w:right w:val="none" w:sz="0" w:space="0" w:color="auto"/>
      </w:divBdr>
    </w:div>
    <w:div w:id="1828671864">
      <w:bodyDiv w:val="1"/>
      <w:marLeft w:val="0"/>
      <w:marRight w:val="0"/>
      <w:marTop w:val="0"/>
      <w:marBottom w:val="0"/>
      <w:divBdr>
        <w:top w:val="none" w:sz="0" w:space="0" w:color="auto"/>
        <w:left w:val="none" w:sz="0" w:space="0" w:color="auto"/>
        <w:bottom w:val="none" w:sz="0" w:space="0" w:color="auto"/>
        <w:right w:val="none" w:sz="0" w:space="0" w:color="auto"/>
      </w:divBdr>
    </w:div>
    <w:div w:id="1828936802">
      <w:bodyDiv w:val="1"/>
      <w:marLeft w:val="0"/>
      <w:marRight w:val="0"/>
      <w:marTop w:val="0"/>
      <w:marBottom w:val="0"/>
      <w:divBdr>
        <w:top w:val="none" w:sz="0" w:space="0" w:color="auto"/>
        <w:left w:val="none" w:sz="0" w:space="0" w:color="auto"/>
        <w:bottom w:val="none" w:sz="0" w:space="0" w:color="auto"/>
        <w:right w:val="none" w:sz="0" w:space="0" w:color="auto"/>
      </w:divBdr>
    </w:div>
    <w:div w:id="1835680509">
      <w:bodyDiv w:val="1"/>
      <w:marLeft w:val="0"/>
      <w:marRight w:val="0"/>
      <w:marTop w:val="0"/>
      <w:marBottom w:val="0"/>
      <w:divBdr>
        <w:top w:val="none" w:sz="0" w:space="0" w:color="auto"/>
        <w:left w:val="none" w:sz="0" w:space="0" w:color="auto"/>
        <w:bottom w:val="none" w:sz="0" w:space="0" w:color="auto"/>
        <w:right w:val="none" w:sz="0" w:space="0" w:color="auto"/>
      </w:divBdr>
    </w:div>
    <w:div w:id="1837107597">
      <w:bodyDiv w:val="1"/>
      <w:marLeft w:val="0"/>
      <w:marRight w:val="0"/>
      <w:marTop w:val="0"/>
      <w:marBottom w:val="0"/>
      <w:divBdr>
        <w:top w:val="none" w:sz="0" w:space="0" w:color="auto"/>
        <w:left w:val="none" w:sz="0" w:space="0" w:color="auto"/>
        <w:bottom w:val="none" w:sz="0" w:space="0" w:color="auto"/>
        <w:right w:val="none" w:sz="0" w:space="0" w:color="auto"/>
      </w:divBdr>
    </w:div>
    <w:div w:id="1844275116">
      <w:bodyDiv w:val="1"/>
      <w:marLeft w:val="0"/>
      <w:marRight w:val="0"/>
      <w:marTop w:val="0"/>
      <w:marBottom w:val="0"/>
      <w:divBdr>
        <w:top w:val="none" w:sz="0" w:space="0" w:color="auto"/>
        <w:left w:val="none" w:sz="0" w:space="0" w:color="auto"/>
        <w:bottom w:val="none" w:sz="0" w:space="0" w:color="auto"/>
        <w:right w:val="none" w:sz="0" w:space="0" w:color="auto"/>
      </w:divBdr>
    </w:div>
    <w:div w:id="185041378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82083">
      <w:bodyDiv w:val="1"/>
      <w:marLeft w:val="0"/>
      <w:marRight w:val="0"/>
      <w:marTop w:val="0"/>
      <w:marBottom w:val="0"/>
      <w:divBdr>
        <w:top w:val="none" w:sz="0" w:space="0" w:color="auto"/>
        <w:left w:val="none" w:sz="0" w:space="0" w:color="auto"/>
        <w:bottom w:val="none" w:sz="0" w:space="0" w:color="auto"/>
        <w:right w:val="none" w:sz="0" w:space="0" w:color="auto"/>
      </w:divBdr>
    </w:div>
    <w:div w:id="1869754584">
      <w:bodyDiv w:val="1"/>
      <w:marLeft w:val="0"/>
      <w:marRight w:val="0"/>
      <w:marTop w:val="0"/>
      <w:marBottom w:val="0"/>
      <w:divBdr>
        <w:top w:val="none" w:sz="0" w:space="0" w:color="auto"/>
        <w:left w:val="none" w:sz="0" w:space="0" w:color="auto"/>
        <w:bottom w:val="none" w:sz="0" w:space="0" w:color="auto"/>
        <w:right w:val="none" w:sz="0" w:space="0" w:color="auto"/>
      </w:divBdr>
    </w:div>
    <w:div w:id="1875071325">
      <w:bodyDiv w:val="1"/>
      <w:marLeft w:val="0"/>
      <w:marRight w:val="0"/>
      <w:marTop w:val="0"/>
      <w:marBottom w:val="0"/>
      <w:divBdr>
        <w:top w:val="none" w:sz="0" w:space="0" w:color="auto"/>
        <w:left w:val="none" w:sz="0" w:space="0" w:color="auto"/>
        <w:bottom w:val="none" w:sz="0" w:space="0" w:color="auto"/>
        <w:right w:val="none" w:sz="0" w:space="0" w:color="auto"/>
      </w:divBdr>
    </w:div>
    <w:div w:id="18862117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15705">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912178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0700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789665">
      <w:bodyDiv w:val="1"/>
      <w:marLeft w:val="0"/>
      <w:marRight w:val="0"/>
      <w:marTop w:val="0"/>
      <w:marBottom w:val="0"/>
      <w:divBdr>
        <w:top w:val="none" w:sz="0" w:space="0" w:color="auto"/>
        <w:left w:val="none" w:sz="0" w:space="0" w:color="auto"/>
        <w:bottom w:val="none" w:sz="0" w:space="0" w:color="auto"/>
        <w:right w:val="none" w:sz="0" w:space="0" w:color="auto"/>
      </w:divBdr>
    </w:div>
    <w:div w:id="1976988507">
      <w:bodyDiv w:val="1"/>
      <w:marLeft w:val="0"/>
      <w:marRight w:val="0"/>
      <w:marTop w:val="0"/>
      <w:marBottom w:val="0"/>
      <w:divBdr>
        <w:top w:val="none" w:sz="0" w:space="0" w:color="auto"/>
        <w:left w:val="none" w:sz="0" w:space="0" w:color="auto"/>
        <w:bottom w:val="none" w:sz="0" w:space="0" w:color="auto"/>
        <w:right w:val="none" w:sz="0" w:space="0" w:color="auto"/>
      </w:divBdr>
    </w:div>
    <w:div w:id="197895271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322249">
      <w:bodyDiv w:val="1"/>
      <w:marLeft w:val="0"/>
      <w:marRight w:val="0"/>
      <w:marTop w:val="0"/>
      <w:marBottom w:val="0"/>
      <w:divBdr>
        <w:top w:val="none" w:sz="0" w:space="0" w:color="auto"/>
        <w:left w:val="none" w:sz="0" w:space="0" w:color="auto"/>
        <w:bottom w:val="none" w:sz="0" w:space="0" w:color="auto"/>
        <w:right w:val="none" w:sz="0" w:space="0" w:color="auto"/>
      </w:divBdr>
    </w:div>
    <w:div w:id="1988900049">
      <w:bodyDiv w:val="1"/>
      <w:marLeft w:val="0"/>
      <w:marRight w:val="0"/>
      <w:marTop w:val="0"/>
      <w:marBottom w:val="0"/>
      <w:divBdr>
        <w:top w:val="none" w:sz="0" w:space="0" w:color="auto"/>
        <w:left w:val="none" w:sz="0" w:space="0" w:color="auto"/>
        <w:bottom w:val="none" w:sz="0" w:space="0" w:color="auto"/>
        <w:right w:val="none" w:sz="0" w:space="0" w:color="auto"/>
      </w:divBdr>
    </w:div>
    <w:div w:id="19964933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551364">
      <w:bodyDiv w:val="1"/>
      <w:marLeft w:val="0"/>
      <w:marRight w:val="0"/>
      <w:marTop w:val="0"/>
      <w:marBottom w:val="0"/>
      <w:divBdr>
        <w:top w:val="none" w:sz="0" w:space="0" w:color="auto"/>
        <w:left w:val="none" w:sz="0" w:space="0" w:color="auto"/>
        <w:bottom w:val="none" w:sz="0" w:space="0" w:color="auto"/>
        <w:right w:val="none" w:sz="0" w:space="0" w:color="auto"/>
      </w:divBdr>
    </w:div>
    <w:div w:id="2029676427">
      <w:bodyDiv w:val="1"/>
      <w:marLeft w:val="0"/>
      <w:marRight w:val="0"/>
      <w:marTop w:val="0"/>
      <w:marBottom w:val="0"/>
      <w:divBdr>
        <w:top w:val="none" w:sz="0" w:space="0" w:color="auto"/>
        <w:left w:val="none" w:sz="0" w:space="0" w:color="auto"/>
        <w:bottom w:val="none" w:sz="0" w:space="0" w:color="auto"/>
        <w:right w:val="none" w:sz="0" w:space="0" w:color="auto"/>
      </w:divBdr>
    </w:div>
    <w:div w:id="20302580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808087">
      <w:bodyDiv w:val="1"/>
      <w:marLeft w:val="0"/>
      <w:marRight w:val="0"/>
      <w:marTop w:val="0"/>
      <w:marBottom w:val="0"/>
      <w:divBdr>
        <w:top w:val="none" w:sz="0" w:space="0" w:color="auto"/>
        <w:left w:val="none" w:sz="0" w:space="0" w:color="auto"/>
        <w:bottom w:val="none" w:sz="0" w:space="0" w:color="auto"/>
        <w:right w:val="none" w:sz="0" w:space="0" w:color="auto"/>
      </w:divBdr>
    </w:div>
    <w:div w:id="2060275289">
      <w:bodyDiv w:val="1"/>
      <w:marLeft w:val="0"/>
      <w:marRight w:val="0"/>
      <w:marTop w:val="0"/>
      <w:marBottom w:val="0"/>
      <w:divBdr>
        <w:top w:val="none" w:sz="0" w:space="0" w:color="auto"/>
        <w:left w:val="none" w:sz="0" w:space="0" w:color="auto"/>
        <w:bottom w:val="none" w:sz="0" w:space="0" w:color="auto"/>
        <w:right w:val="none" w:sz="0" w:space="0" w:color="auto"/>
      </w:divBdr>
    </w:div>
    <w:div w:id="20603532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639179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RBI5PAMIO524-1616901215-68073</_dlc_DocId>
    <_dlc_DocIdUrl xmlns="71c5aaf6-e6ce-465b-b873-5148d2a4c105">
      <Url>https://nokia.sharepoint.com/sites/gxp/_layouts/15/DocIdRedir.aspx?ID=RBI5PAMIO524-1616901215-68073</Url>
      <Description>RBI5PAMIO524-1616901215-68073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C5518B37-46FC-4C4A-AF42-E5A7607A4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443</TotalTime>
  <Pages>6</Pages>
  <Words>2817</Words>
  <Characters>15922</Characters>
  <Application>Microsoft Office Word</Application>
  <DocSecurity>0</DocSecurity>
  <Lines>221</Lines>
  <Paragraphs>100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185</cp:revision>
  <cp:lastPrinted>2016-06-22T11:35:00Z</cp:lastPrinted>
  <dcterms:created xsi:type="dcterms:W3CDTF">2025-08-14T16:12:00Z</dcterms:created>
  <dcterms:modified xsi:type="dcterms:W3CDTF">2026-01-30T17:28:00Z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92242623-f543-46b8-afe1-fed1821c60f3</vt:lpwstr>
  </property>
  <property fmtid="{D5CDD505-2E9C-101B-9397-08002B2CF9AE}" pid="9" name="MediaServiceImageTags">
    <vt:lpwstr/>
  </property>
</Properties>
</file>